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3C8ED" w14:textId="77777777" w:rsidR="00D91B01" w:rsidRPr="00390EF9" w:rsidRDefault="00D91B01" w:rsidP="00390EF9">
      <w:pPr>
        <w:spacing w:after="0" w:line="240" w:lineRule="auto"/>
        <w:jc w:val="right"/>
        <w:rPr>
          <w:rFonts w:ascii="Trebuchet MS" w:hAnsi="Trebuchet MS" w:cs="Arial"/>
          <w:i/>
          <w:sz w:val="20"/>
          <w:szCs w:val="20"/>
        </w:rPr>
      </w:pPr>
      <w:r w:rsidRPr="00390EF9">
        <w:rPr>
          <w:rFonts w:ascii="Trebuchet MS" w:hAnsi="Trebuchet MS" w:cs="Arial"/>
          <w:i/>
          <w:sz w:val="20"/>
          <w:szCs w:val="20"/>
        </w:rPr>
        <w:t>Warszawa, 29.06.2018 roku</w:t>
      </w:r>
    </w:p>
    <w:p w14:paraId="5580093C" w14:textId="77777777" w:rsidR="00D91B01" w:rsidRPr="00390EF9" w:rsidRDefault="00D91B01" w:rsidP="00390EF9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u w:val="single"/>
        </w:rPr>
      </w:pPr>
    </w:p>
    <w:p w14:paraId="2BEF142C" w14:textId="77777777" w:rsidR="00D91B01" w:rsidRPr="00390EF9" w:rsidRDefault="00D91B01" w:rsidP="00390EF9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u w:val="single"/>
        </w:rPr>
      </w:pPr>
      <w:r w:rsidRPr="00390EF9">
        <w:rPr>
          <w:rFonts w:ascii="Trebuchet MS" w:hAnsi="Trebuchet MS" w:cs="Arial"/>
          <w:sz w:val="20"/>
          <w:szCs w:val="20"/>
          <w:u w:val="single"/>
        </w:rPr>
        <w:t>Komunikat prasowy</w:t>
      </w:r>
    </w:p>
    <w:p w14:paraId="0DE59981" w14:textId="77777777" w:rsidR="00817B3B" w:rsidRPr="00390EF9" w:rsidRDefault="00817B3B" w:rsidP="00390EF9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u w:val="single"/>
        </w:rPr>
      </w:pPr>
    </w:p>
    <w:p w14:paraId="3C3EA236" w14:textId="517897ED" w:rsidR="00D91B01" w:rsidRPr="00390EF9" w:rsidRDefault="00D91B01" w:rsidP="00390EF9">
      <w:pPr>
        <w:spacing w:after="0" w:line="240" w:lineRule="auto"/>
        <w:jc w:val="both"/>
        <w:rPr>
          <w:rFonts w:ascii="Trebuchet MS" w:hAnsi="Trebuchet MS" w:cs="Arial"/>
          <w:color w:val="002060"/>
          <w:sz w:val="36"/>
          <w:szCs w:val="20"/>
        </w:rPr>
      </w:pPr>
      <w:r w:rsidRPr="00390EF9">
        <w:rPr>
          <w:rFonts w:ascii="Trebuchet MS" w:hAnsi="Trebuchet MS" w:cs="Arial"/>
          <w:color w:val="002060"/>
          <w:sz w:val="36"/>
          <w:szCs w:val="20"/>
        </w:rPr>
        <w:t xml:space="preserve">Grupa Azoty zbudowała finansowanie dla </w:t>
      </w:r>
      <w:r w:rsidR="00834C93" w:rsidRPr="00390EF9">
        <w:rPr>
          <w:rFonts w:ascii="Trebuchet MS" w:hAnsi="Trebuchet MS" w:cs="Arial"/>
          <w:color w:val="002060"/>
          <w:sz w:val="36"/>
          <w:szCs w:val="20"/>
        </w:rPr>
        <w:t>wieloletniego</w:t>
      </w:r>
      <w:r w:rsidRPr="00390EF9">
        <w:rPr>
          <w:rFonts w:ascii="Trebuchet MS" w:hAnsi="Trebuchet MS" w:cs="Arial"/>
          <w:color w:val="002060"/>
          <w:sz w:val="36"/>
          <w:szCs w:val="20"/>
        </w:rPr>
        <w:t xml:space="preserve"> programu inwestycyjnego</w:t>
      </w:r>
    </w:p>
    <w:p w14:paraId="49E1BBDF" w14:textId="77777777" w:rsidR="00817B3B" w:rsidRPr="00390EF9" w:rsidRDefault="00817B3B" w:rsidP="00390EF9">
      <w:pPr>
        <w:spacing w:after="0" w:line="240" w:lineRule="auto"/>
        <w:jc w:val="both"/>
        <w:rPr>
          <w:rFonts w:ascii="Trebuchet MS" w:hAnsi="Trebuchet MS"/>
          <w:b/>
          <w:color w:val="002060"/>
          <w:sz w:val="20"/>
          <w:szCs w:val="20"/>
        </w:rPr>
      </w:pPr>
    </w:p>
    <w:p w14:paraId="73F13413" w14:textId="5263B93A" w:rsidR="00D91B01" w:rsidRPr="00390EF9" w:rsidRDefault="00D91B01" w:rsidP="00390EF9">
      <w:pPr>
        <w:spacing w:after="0" w:line="240" w:lineRule="auto"/>
        <w:jc w:val="both"/>
        <w:rPr>
          <w:rFonts w:ascii="Trebuchet MS" w:hAnsi="Trebuchet MS"/>
          <w:b/>
          <w:color w:val="002060"/>
          <w:sz w:val="20"/>
          <w:szCs w:val="20"/>
        </w:rPr>
      </w:pPr>
      <w:r w:rsidRPr="00390EF9">
        <w:rPr>
          <w:rFonts w:ascii="Trebuchet MS" w:hAnsi="Trebuchet MS"/>
          <w:b/>
          <w:color w:val="002060"/>
          <w:sz w:val="20"/>
          <w:szCs w:val="20"/>
        </w:rPr>
        <w:t xml:space="preserve">Podpisanie </w:t>
      </w:r>
      <w:r w:rsidR="00F07BEF" w:rsidRPr="00390EF9">
        <w:rPr>
          <w:rFonts w:ascii="Trebuchet MS" w:hAnsi="Trebuchet MS"/>
          <w:b/>
          <w:color w:val="002060"/>
          <w:sz w:val="20"/>
          <w:szCs w:val="20"/>
        </w:rPr>
        <w:t xml:space="preserve">z konsorcjum banków </w:t>
      </w:r>
      <w:r w:rsidRPr="00390EF9">
        <w:rPr>
          <w:rFonts w:ascii="Trebuchet MS" w:hAnsi="Trebuchet MS"/>
          <w:b/>
          <w:color w:val="002060"/>
          <w:sz w:val="20"/>
          <w:szCs w:val="20"/>
        </w:rPr>
        <w:t xml:space="preserve">umów zwiększających kredyt do 3 mld złotych oznacza, że Grupa Azoty finansowo zabezpieczyła program inwestycyjny do </w:t>
      </w:r>
      <w:r w:rsidR="00B7573A" w:rsidRPr="00390EF9">
        <w:rPr>
          <w:rFonts w:ascii="Trebuchet MS" w:hAnsi="Trebuchet MS"/>
          <w:b/>
          <w:color w:val="002060"/>
          <w:sz w:val="20"/>
          <w:szCs w:val="20"/>
        </w:rPr>
        <w:t xml:space="preserve">2026 </w:t>
      </w:r>
      <w:r w:rsidRPr="00390EF9">
        <w:rPr>
          <w:rFonts w:ascii="Trebuchet MS" w:hAnsi="Trebuchet MS"/>
          <w:b/>
          <w:color w:val="002060"/>
          <w:sz w:val="20"/>
          <w:szCs w:val="20"/>
        </w:rPr>
        <w:t>roku.</w:t>
      </w:r>
    </w:p>
    <w:p w14:paraId="0767A37C" w14:textId="77777777" w:rsidR="00D91B01" w:rsidRPr="00F27C9D" w:rsidRDefault="00D91B01" w:rsidP="00F27C9D">
      <w:pPr>
        <w:spacing w:after="0" w:line="24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2DF772C9" w14:textId="0E4A073A" w:rsidR="004B1F91" w:rsidRPr="00F27C9D" w:rsidRDefault="004B1F91" w:rsidP="00F27C9D">
      <w:pPr>
        <w:spacing w:after="0" w:line="240" w:lineRule="auto"/>
        <w:jc w:val="both"/>
        <w:rPr>
          <w:rFonts w:ascii="Trebuchet MS" w:hAnsi="Trebuchet MS" w:cs="Arial"/>
          <w:i/>
          <w:sz w:val="20"/>
          <w:szCs w:val="20"/>
        </w:rPr>
      </w:pPr>
      <w:r w:rsidRPr="00F27C9D">
        <w:rPr>
          <w:rFonts w:ascii="Trebuchet MS" w:hAnsi="Trebuchet MS" w:cs="Arial"/>
          <w:i/>
          <w:sz w:val="20"/>
          <w:szCs w:val="20"/>
        </w:rPr>
        <w:t>- Odbieramy t</w:t>
      </w:r>
      <w:r w:rsidR="00AB0A74" w:rsidRPr="00F27C9D">
        <w:rPr>
          <w:rFonts w:ascii="Trebuchet MS" w:hAnsi="Trebuchet MS" w:cs="Arial"/>
          <w:i/>
          <w:sz w:val="20"/>
          <w:szCs w:val="20"/>
        </w:rPr>
        <w:t>ę decyzję konsorcjum banków</w:t>
      </w:r>
      <w:r w:rsidRPr="00F27C9D">
        <w:rPr>
          <w:rFonts w:ascii="Trebuchet MS" w:hAnsi="Trebuchet MS" w:cs="Arial"/>
          <w:i/>
          <w:sz w:val="20"/>
          <w:szCs w:val="20"/>
        </w:rPr>
        <w:t xml:space="preserve"> jak</w:t>
      </w:r>
      <w:r w:rsidR="00DD79FD" w:rsidRPr="00F27C9D">
        <w:rPr>
          <w:rFonts w:ascii="Trebuchet MS" w:hAnsi="Trebuchet MS" w:cs="Arial"/>
          <w:i/>
          <w:sz w:val="20"/>
          <w:szCs w:val="20"/>
        </w:rPr>
        <w:t>o</w:t>
      </w:r>
      <w:r w:rsidRPr="00F27C9D">
        <w:rPr>
          <w:rFonts w:ascii="Trebuchet MS" w:hAnsi="Trebuchet MS" w:cs="Arial"/>
          <w:i/>
          <w:sz w:val="20"/>
          <w:szCs w:val="20"/>
        </w:rPr>
        <w:t xml:space="preserve"> wyraz zaufania do </w:t>
      </w:r>
      <w:r w:rsidR="00AB0A74" w:rsidRPr="00F27C9D">
        <w:rPr>
          <w:rFonts w:ascii="Trebuchet MS" w:hAnsi="Trebuchet MS" w:cs="Arial"/>
          <w:i/>
          <w:sz w:val="20"/>
          <w:szCs w:val="20"/>
        </w:rPr>
        <w:t>realizowanej strategii i programu inwestycyjnego</w:t>
      </w:r>
      <w:r w:rsidRPr="00F27C9D">
        <w:rPr>
          <w:rFonts w:ascii="Trebuchet MS" w:hAnsi="Trebuchet MS" w:cs="Arial"/>
          <w:i/>
          <w:sz w:val="20"/>
          <w:szCs w:val="20"/>
        </w:rPr>
        <w:t xml:space="preserve"> – </w:t>
      </w:r>
      <w:r w:rsidRPr="00F27C9D">
        <w:rPr>
          <w:rFonts w:ascii="Trebuchet MS" w:hAnsi="Trebuchet MS" w:cs="Arial"/>
          <w:sz w:val="20"/>
          <w:szCs w:val="20"/>
        </w:rPr>
        <w:t xml:space="preserve">powiedział </w:t>
      </w:r>
      <w:r w:rsidR="00834C93" w:rsidRPr="00F27C9D">
        <w:rPr>
          <w:rFonts w:ascii="Trebuchet MS" w:hAnsi="Trebuchet MS" w:cs="Arial"/>
          <w:sz w:val="20"/>
          <w:szCs w:val="20"/>
        </w:rPr>
        <w:t>Paweł Łapiński</w:t>
      </w:r>
      <w:r w:rsidRPr="00F27C9D">
        <w:rPr>
          <w:rFonts w:ascii="Trebuchet MS" w:hAnsi="Trebuchet MS" w:cs="Arial"/>
          <w:sz w:val="20"/>
          <w:szCs w:val="20"/>
        </w:rPr>
        <w:t xml:space="preserve">, </w:t>
      </w:r>
      <w:r w:rsidR="00834C93" w:rsidRPr="00F27C9D">
        <w:rPr>
          <w:rFonts w:ascii="Trebuchet MS" w:hAnsi="Trebuchet MS" w:cs="Arial"/>
          <w:sz w:val="20"/>
          <w:szCs w:val="20"/>
        </w:rPr>
        <w:t>wice</w:t>
      </w:r>
      <w:r w:rsidRPr="00F27C9D">
        <w:rPr>
          <w:rFonts w:ascii="Trebuchet MS" w:hAnsi="Trebuchet MS" w:cs="Arial"/>
          <w:sz w:val="20"/>
          <w:szCs w:val="20"/>
        </w:rPr>
        <w:t>prezes zarządu Grupy Azoty</w:t>
      </w:r>
      <w:r w:rsidR="00834C93" w:rsidRPr="00F27C9D">
        <w:rPr>
          <w:rFonts w:ascii="Trebuchet MS" w:hAnsi="Trebuchet MS" w:cs="Arial"/>
          <w:sz w:val="20"/>
          <w:szCs w:val="20"/>
        </w:rPr>
        <w:t>, odpowiedzialny za finanse</w:t>
      </w:r>
      <w:r w:rsidRPr="00F27C9D">
        <w:rPr>
          <w:rFonts w:ascii="Trebuchet MS" w:hAnsi="Trebuchet MS" w:cs="Arial"/>
          <w:sz w:val="20"/>
          <w:szCs w:val="20"/>
        </w:rPr>
        <w:t>.</w:t>
      </w:r>
      <w:r w:rsidR="00AB0A74" w:rsidRPr="00F27C9D">
        <w:rPr>
          <w:rFonts w:ascii="Trebuchet MS" w:hAnsi="Trebuchet MS" w:cs="Arial"/>
          <w:sz w:val="20"/>
          <w:szCs w:val="20"/>
        </w:rPr>
        <w:t xml:space="preserve"> – </w:t>
      </w:r>
      <w:r w:rsidR="00AB0A74" w:rsidRPr="00F27C9D">
        <w:rPr>
          <w:rFonts w:ascii="Trebuchet MS" w:hAnsi="Trebuchet MS" w:cs="Arial"/>
          <w:i/>
          <w:sz w:val="20"/>
          <w:szCs w:val="20"/>
        </w:rPr>
        <w:t xml:space="preserve">Instytucje finansujące zawsze są wymagającym recenzentem planów i strategii rozwojowych. Plan inwestycyjny założony przez Grupę Azoty do roku </w:t>
      </w:r>
      <w:r w:rsidR="00B94022" w:rsidRPr="00F27C9D">
        <w:rPr>
          <w:rFonts w:ascii="Trebuchet MS" w:hAnsi="Trebuchet MS" w:cs="Arial"/>
          <w:i/>
          <w:sz w:val="20"/>
          <w:szCs w:val="20"/>
        </w:rPr>
        <w:t xml:space="preserve">2026 </w:t>
      </w:r>
      <w:r w:rsidR="002776BD" w:rsidRPr="00F27C9D">
        <w:rPr>
          <w:rFonts w:ascii="Trebuchet MS" w:hAnsi="Trebuchet MS" w:cs="Arial"/>
          <w:i/>
          <w:sz w:val="20"/>
          <w:szCs w:val="20"/>
        </w:rPr>
        <w:t xml:space="preserve">jest ambitny, </w:t>
      </w:r>
      <w:r w:rsidR="001528E9">
        <w:rPr>
          <w:rFonts w:ascii="Trebuchet MS" w:hAnsi="Trebuchet MS" w:cs="Arial"/>
          <w:i/>
          <w:sz w:val="20"/>
          <w:szCs w:val="20"/>
        </w:rPr>
        <w:br/>
      </w:r>
      <w:r w:rsidR="002776BD" w:rsidRPr="00F27C9D">
        <w:rPr>
          <w:rFonts w:ascii="Trebuchet MS" w:hAnsi="Trebuchet MS" w:cs="Arial"/>
          <w:i/>
          <w:sz w:val="20"/>
          <w:szCs w:val="20"/>
        </w:rPr>
        <w:t>a jednocześnie realny i niezbędny dla dalszego rozwoju</w:t>
      </w:r>
      <w:r w:rsidR="001B3616" w:rsidRPr="00F27C9D">
        <w:rPr>
          <w:rFonts w:ascii="Trebuchet MS" w:hAnsi="Trebuchet MS" w:cs="Arial"/>
          <w:i/>
          <w:sz w:val="20"/>
          <w:szCs w:val="20"/>
        </w:rPr>
        <w:t xml:space="preserve"> Grupy Azoty jako</w:t>
      </w:r>
      <w:r w:rsidR="002776BD" w:rsidRPr="00F27C9D">
        <w:rPr>
          <w:rFonts w:ascii="Trebuchet MS" w:hAnsi="Trebuchet MS" w:cs="Arial"/>
          <w:i/>
          <w:sz w:val="20"/>
          <w:szCs w:val="20"/>
        </w:rPr>
        <w:t xml:space="preserve"> lidera rynku chemicznego w Polsce. Ma </w:t>
      </w:r>
      <w:r w:rsidR="00AB0A74" w:rsidRPr="00F27C9D">
        <w:rPr>
          <w:rFonts w:ascii="Trebuchet MS" w:hAnsi="Trebuchet MS" w:cs="Arial"/>
          <w:i/>
          <w:sz w:val="20"/>
          <w:szCs w:val="20"/>
        </w:rPr>
        <w:t xml:space="preserve">zdywersyfikować biznes, unowocześnić go, przesunąć w kierunku wyżej marżowego </w:t>
      </w:r>
      <w:r w:rsidR="001528E9">
        <w:rPr>
          <w:rFonts w:ascii="Trebuchet MS" w:hAnsi="Trebuchet MS" w:cs="Arial"/>
          <w:i/>
          <w:sz w:val="20"/>
          <w:szCs w:val="20"/>
        </w:rPr>
        <w:br/>
      </w:r>
      <w:r w:rsidR="00AB0A74" w:rsidRPr="00F27C9D">
        <w:rPr>
          <w:rFonts w:ascii="Trebuchet MS" w:hAnsi="Trebuchet MS" w:cs="Arial"/>
          <w:i/>
          <w:sz w:val="20"/>
          <w:szCs w:val="20"/>
        </w:rPr>
        <w:t xml:space="preserve">oraz </w:t>
      </w:r>
      <w:r w:rsidR="002776BD" w:rsidRPr="00F27C9D">
        <w:rPr>
          <w:rFonts w:ascii="Trebuchet MS" w:hAnsi="Trebuchet MS" w:cs="Arial"/>
          <w:i/>
          <w:sz w:val="20"/>
          <w:szCs w:val="20"/>
        </w:rPr>
        <w:t xml:space="preserve">zwiększyć odporność na </w:t>
      </w:r>
      <w:r w:rsidR="00AB0A74" w:rsidRPr="00F27C9D">
        <w:rPr>
          <w:rFonts w:ascii="Trebuchet MS" w:hAnsi="Trebuchet MS" w:cs="Arial"/>
          <w:i/>
          <w:sz w:val="20"/>
          <w:szCs w:val="20"/>
        </w:rPr>
        <w:t>cykle koniunkturalne.</w:t>
      </w:r>
      <w:r w:rsidR="00952048" w:rsidRPr="00F27C9D">
        <w:rPr>
          <w:rFonts w:ascii="Trebuchet MS" w:hAnsi="Trebuchet MS" w:cs="Arial"/>
          <w:i/>
          <w:sz w:val="20"/>
          <w:szCs w:val="20"/>
        </w:rPr>
        <w:t xml:space="preserve"> Wierzę, że ten kredyt będzie także jasnym sygnałem </w:t>
      </w:r>
      <w:r w:rsidR="00817B3B" w:rsidRPr="00F27C9D">
        <w:rPr>
          <w:rFonts w:ascii="Trebuchet MS" w:hAnsi="Trebuchet MS" w:cs="Arial"/>
          <w:i/>
          <w:sz w:val="20"/>
          <w:szCs w:val="20"/>
        </w:rPr>
        <w:t xml:space="preserve">dla </w:t>
      </w:r>
      <w:r w:rsidR="002776BD" w:rsidRPr="00F27C9D">
        <w:rPr>
          <w:rFonts w:ascii="Trebuchet MS" w:hAnsi="Trebuchet MS" w:cs="Arial"/>
          <w:i/>
          <w:sz w:val="20"/>
          <w:szCs w:val="20"/>
        </w:rPr>
        <w:t xml:space="preserve">środowiska analityków i inwestorów, że </w:t>
      </w:r>
      <w:r w:rsidR="00817B3B" w:rsidRPr="00F27C9D">
        <w:rPr>
          <w:rFonts w:ascii="Trebuchet MS" w:hAnsi="Trebuchet MS" w:cs="Arial"/>
          <w:i/>
          <w:sz w:val="20"/>
          <w:szCs w:val="20"/>
        </w:rPr>
        <w:t>Grupa Azoty ma mocne fun</w:t>
      </w:r>
      <w:r w:rsidR="00DD79FD" w:rsidRPr="00F27C9D">
        <w:rPr>
          <w:rFonts w:ascii="Trebuchet MS" w:hAnsi="Trebuchet MS" w:cs="Arial"/>
          <w:i/>
          <w:sz w:val="20"/>
          <w:szCs w:val="20"/>
        </w:rPr>
        <w:t>damenty i ambitne plany rozwoju</w:t>
      </w:r>
      <w:r w:rsidR="00DD79FD" w:rsidRPr="00F27C9D">
        <w:rPr>
          <w:rFonts w:ascii="Trebuchet MS" w:hAnsi="Trebuchet MS" w:cs="Arial"/>
          <w:sz w:val="20"/>
          <w:szCs w:val="20"/>
        </w:rPr>
        <w:t xml:space="preserve"> – dodał.</w:t>
      </w:r>
    </w:p>
    <w:p w14:paraId="08FB5F57" w14:textId="77777777" w:rsidR="00817B3B" w:rsidRPr="00F27C9D" w:rsidRDefault="00817B3B" w:rsidP="00F27C9D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2E8549AC" w14:textId="4903FCE2" w:rsidR="004B1F91" w:rsidRPr="002C5160" w:rsidRDefault="00F27C9D" w:rsidP="00F27C9D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5737A1">
        <w:rPr>
          <w:rFonts w:ascii="Trebuchet MS" w:hAnsi="Trebuchet MS" w:hint="eastAsia"/>
          <w:i/>
          <w:iCs/>
          <w:sz w:val="20"/>
          <w:szCs w:val="20"/>
        </w:rPr>
        <w:t>–</w:t>
      </w:r>
      <w:r w:rsidRPr="005737A1">
        <w:rPr>
          <w:rFonts w:ascii="Trebuchet MS" w:hAnsi="Trebuchet MS"/>
          <w:i/>
          <w:iCs/>
          <w:sz w:val="20"/>
          <w:szCs w:val="20"/>
        </w:rPr>
        <w:t xml:space="preserve"> Podpisana dzi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ś</w:t>
      </w:r>
      <w:r w:rsidRPr="005737A1">
        <w:rPr>
          <w:rFonts w:ascii="Trebuchet MS" w:hAnsi="Trebuchet MS"/>
          <w:i/>
          <w:iCs/>
          <w:sz w:val="20"/>
          <w:szCs w:val="20"/>
        </w:rPr>
        <w:t xml:space="preserve"> umowa jest modelowym przyk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ł</w:t>
      </w:r>
      <w:r w:rsidRPr="005737A1">
        <w:rPr>
          <w:rFonts w:ascii="Trebuchet MS" w:hAnsi="Trebuchet MS"/>
          <w:i/>
          <w:iCs/>
          <w:sz w:val="20"/>
          <w:szCs w:val="20"/>
        </w:rPr>
        <w:t>adem wsp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ół</w:t>
      </w:r>
      <w:r w:rsidRPr="005737A1">
        <w:rPr>
          <w:rFonts w:ascii="Trebuchet MS" w:hAnsi="Trebuchet MS"/>
          <w:i/>
          <w:iCs/>
          <w:sz w:val="20"/>
          <w:szCs w:val="20"/>
        </w:rPr>
        <w:t xml:space="preserve">pracy instytucji finansowych, na czele </w:t>
      </w:r>
      <w:r>
        <w:rPr>
          <w:rFonts w:ascii="Trebuchet MS" w:hAnsi="Trebuchet MS"/>
          <w:i/>
          <w:iCs/>
          <w:sz w:val="20"/>
          <w:szCs w:val="20"/>
        </w:rPr>
        <w:br/>
      </w:r>
      <w:r w:rsidRPr="005737A1">
        <w:rPr>
          <w:rFonts w:ascii="Trebuchet MS" w:hAnsi="Trebuchet MS"/>
          <w:i/>
          <w:iCs/>
          <w:sz w:val="20"/>
          <w:szCs w:val="20"/>
        </w:rPr>
        <w:t>z PKO Bankiem Polskim jako agentem kredytu, kt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ó</w:t>
      </w:r>
      <w:r w:rsidRPr="005737A1">
        <w:rPr>
          <w:rFonts w:ascii="Trebuchet MS" w:hAnsi="Trebuchet MS"/>
          <w:i/>
          <w:iCs/>
          <w:sz w:val="20"/>
          <w:szCs w:val="20"/>
        </w:rPr>
        <w:t>re wspieraj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ą</w:t>
      </w:r>
      <w:r w:rsidRPr="005737A1">
        <w:rPr>
          <w:rFonts w:ascii="Trebuchet MS" w:hAnsi="Trebuchet MS"/>
          <w:i/>
          <w:iCs/>
          <w:sz w:val="20"/>
          <w:szCs w:val="20"/>
        </w:rPr>
        <w:t xml:space="preserve"> przedsi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ę</w:t>
      </w:r>
      <w:r w:rsidRPr="005737A1">
        <w:rPr>
          <w:rFonts w:ascii="Trebuchet MS" w:hAnsi="Trebuchet MS"/>
          <w:i/>
          <w:iCs/>
          <w:sz w:val="20"/>
          <w:szCs w:val="20"/>
        </w:rPr>
        <w:t>biorstwa o strategicznym znaczeniu dla polskiej gospodarki. Umowa zapewnia Grupie Azoty bezpiecze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ń</w:t>
      </w:r>
      <w:r w:rsidRPr="005737A1">
        <w:rPr>
          <w:rFonts w:ascii="Trebuchet MS" w:hAnsi="Trebuchet MS"/>
          <w:i/>
          <w:iCs/>
          <w:sz w:val="20"/>
          <w:szCs w:val="20"/>
        </w:rPr>
        <w:t>stwo finansowania bie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żą</w:t>
      </w:r>
      <w:r w:rsidRPr="005737A1">
        <w:rPr>
          <w:rFonts w:ascii="Trebuchet MS" w:hAnsi="Trebuchet MS"/>
          <w:i/>
          <w:iCs/>
          <w:sz w:val="20"/>
          <w:szCs w:val="20"/>
        </w:rPr>
        <w:t>cej oraz inwestycyjnej dzia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ł</w:t>
      </w:r>
      <w:r w:rsidRPr="005737A1">
        <w:rPr>
          <w:rFonts w:ascii="Trebuchet MS" w:hAnsi="Trebuchet MS"/>
          <w:i/>
          <w:iCs/>
          <w:sz w:val="20"/>
          <w:szCs w:val="20"/>
        </w:rPr>
        <w:t>alno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ś</w:t>
      </w:r>
      <w:r w:rsidRPr="005737A1">
        <w:rPr>
          <w:rFonts w:ascii="Trebuchet MS" w:hAnsi="Trebuchet MS"/>
          <w:i/>
          <w:iCs/>
          <w:sz w:val="20"/>
          <w:szCs w:val="20"/>
        </w:rPr>
        <w:t>ci w d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ł</w:t>
      </w:r>
      <w:r w:rsidRPr="005737A1">
        <w:rPr>
          <w:rFonts w:ascii="Trebuchet MS" w:hAnsi="Trebuchet MS"/>
          <w:i/>
          <w:iCs/>
          <w:sz w:val="20"/>
          <w:szCs w:val="20"/>
        </w:rPr>
        <w:t>ugim okresie. Warto tak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ż</w:t>
      </w:r>
      <w:r w:rsidRPr="005737A1">
        <w:rPr>
          <w:rFonts w:ascii="Trebuchet MS" w:hAnsi="Trebuchet MS"/>
          <w:i/>
          <w:iCs/>
          <w:sz w:val="20"/>
          <w:szCs w:val="20"/>
        </w:rPr>
        <w:t>e podkre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ś</w:t>
      </w:r>
      <w:r w:rsidRPr="005737A1">
        <w:rPr>
          <w:rFonts w:ascii="Trebuchet MS" w:hAnsi="Trebuchet MS"/>
          <w:i/>
          <w:iCs/>
          <w:sz w:val="20"/>
          <w:szCs w:val="20"/>
        </w:rPr>
        <w:t>li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ć</w:t>
      </w:r>
      <w:r w:rsidRPr="005737A1">
        <w:rPr>
          <w:rFonts w:ascii="Trebuchet MS" w:hAnsi="Trebuchet MS"/>
          <w:i/>
          <w:iCs/>
          <w:sz w:val="20"/>
          <w:szCs w:val="20"/>
        </w:rPr>
        <w:t xml:space="preserve"> stosunkowo kr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ó</w:t>
      </w:r>
      <w:r w:rsidRPr="005737A1">
        <w:rPr>
          <w:rFonts w:ascii="Trebuchet MS" w:hAnsi="Trebuchet MS"/>
          <w:i/>
          <w:iCs/>
          <w:sz w:val="20"/>
          <w:szCs w:val="20"/>
        </w:rPr>
        <w:t>tki okres przygotowania transakcji, kt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ó</w:t>
      </w:r>
      <w:r w:rsidRPr="005737A1">
        <w:rPr>
          <w:rFonts w:ascii="Trebuchet MS" w:hAnsi="Trebuchet MS"/>
          <w:i/>
          <w:iCs/>
          <w:sz w:val="20"/>
          <w:szCs w:val="20"/>
        </w:rPr>
        <w:t>ry trwa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ł</w:t>
      </w:r>
      <w:r w:rsidRPr="005737A1">
        <w:rPr>
          <w:rFonts w:ascii="Trebuchet MS" w:hAnsi="Trebuchet MS"/>
          <w:i/>
          <w:iCs/>
          <w:sz w:val="20"/>
          <w:szCs w:val="20"/>
        </w:rPr>
        <w:t xml:space="preserve"> oko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ł</w:t>
      </w:r>
      <w:r w:rsidRPr="005737A1">
        <w:rPr>
          <w:rFonts w:ascii="Trebuchet MS" w:hAnsi="Trebuchet MS"/>
          <w:i/>
          <w:iCs/>
          <w:sz w:val="20"/>
          <w:szCs w:val="20"/>
        </w:rPr>
        <w:t>o 3 miesi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ę</w:t>
      </w:r>
      <w:r w:rsidRPr="005737A1">
        <w:rPr>
          <w:rFonts w:ascii="Trebuchet MS" w:hAnsi="Trebuchet MS"/>
          <w:i/>
          <w:iCs/>
          <w:sz w:val="20"/>
          <w:szCs w:val="20"/>
        </w:rPr>
        <w:t>cy od rozpocz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ę</w:t>
      </w:r>
      <w:r w:rsidRPr="005737A1">
        <w:rPr>
          <w:rFonts w:ascii="Trebuchet MS" w:hAnsi="Trebuchet MS"/>
          <w:i/>
          <w:iCs/>
          <w:sz w:val="20"/>
          <w:szCs w:val="20"/>
        </w:rPr>
        <w:t>cia negocjacji do podpisania dokumentacji. To dow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ó</w:t>
      </w:r>
      <w:r w:rsidRPr="005737A1">
        <w:rPr>
          <w:rFonts w:ascii="Trebuchet MS" w:hAnsi="Trebuchet MS"/>
          <w:i/>
          <w:iCs/>
          <w:sz w:val="20"/>
          <w:szCs w:val="20"/>
        </w:rPr>
        <w:t>d owocnej, partnerskiej wsp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ół</w:t>
      </w:r>
      <w:r w:rsidRPr="005737A1">
        <w:rPr>
          <w:rFonts w:ascii="Trebuchet MS" w:hAnsi="Trebuchet MS"/>
          <w:i/>
          <w:iCs/>
          <w:sz w:val="20"/>
          <w:szCs w:val="20"/>
        </w:rPr>
        <w:t>pracy w gronie do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ś</w:t>
      </w:r>
      <w:r w:rsidRPr="005737A1">
        <w:rPr>
          <w:rFonts w:ascii="Trebuchet MS" w:hAnsi="Trebuchet MS"/>
          <w:i/>
          <w:iCs/>
          <w:sz w:val="20"/>
          <w:szCs w:val="20"/>
        </w:rPr>
        <w:t xml:space="preserve">wiadczonych </w:t>
      </w:r>
      <w:r>
        <w:rPr>
          <w:rFonts w:ascii="Trebuchet MS" w:hAnsi="Trebuchet MS"/>
          <w:i/>
          <w:iCs/>
          <w:sz w:val="20"/>
          <w:szCs w:val="20"/>
        </w:rPr>
        <w:br/>
      </w:r>
      <w:r w:rsidRPr="005737A1">
        <w:rPr>
          <w:rFonts w:ascii="Trebuchet MS" w:hAnsi="Trebuchet MS"/>
          <w:i/>
          <w:iCs/>
          <w:sz w:val="20"/>
          <w:szCs w:val="20"/>
        </w:rPr>
        <w:t>i wyspecjalizowanych partner</w:t>
      </w:r>
      <w:r w:rsidRPr="005737A1">
        <w:rPr>
          <w:rFonts w:ascii="Trebuchet MS" w:hAnsi="Trebuchet MS" w:hint="eastAsia"/>
          <w:i/>
          <w:iCs/>
          <w:sz w:val="20"/>
          <w:szCs w:val="20"/>
        </w:rPr>
        <w:t>ó</w:t>
      </w:r>
      <w:r w:rsidRPr="005737A1">
        <w:rPr>
          <w:rFonts w:ascii="Trebuchet MS" w:hAnsi="Trebuchet MS"/>
          <w:i/>
          <w:iCs/>
          <w:sz w:val="20"/>
          <w:szCs w:val="20"/>
        </w:rPr>
        <w:t>w.</w:t>
      </w:r>
      <w:r w:rsidRPr="005737A1">
        <w:rPr>
          <w:rFonts w:ascii="Trebuchet MS" w:hAnsi="Trebuchet MS"/>
          <w:i/>
          <w:iCs/>
          <w:color w:val="000000"/>
          <w:sz w:val="20"/>
          <w:szCs w:val="20"/>
        </w:rPr>
        <w:t xml:space="preserve"> PKO Bank Polski jako agent konsorcjum i lider sektora bankowego pe</w:t>
      </w:r>
      <w:r w:rsidRPr="005737A1">
        <w:rPr>
          <w:rFonts w:ascii="Trebuchet MS" w:hAnsi="Trebuchet MS" w:hint="eastAsia"/>
          <w:i/>
          <w:iCs/>
          <w:color w:val="000000"/>
          <w:sz w:val="20"/>
          <w:szCs w:val="20"/>
        </w:rPr>
        <w:t>ł</w:t>
      </w:r>
      <w:r w:rsidRPr="005737A1">
        <w:rPr>
          <w:rFonts w:ascii="Trebuchet MS" w:hAnsi="Trebuchet MS"/>
          <w:i/>
          <w:iCs/>
          <w:color w:val="000000"/>
          <w:sz w:val="20"/>
          <w:szCs w:val="20"/>
        </w:rPr>
        <w:t>ni w niej szczeg</w:t>
      </w:r>
      <w:r w:rsidRPr="005737A1">
        <w:rPr>
          <w:rFonts w:ascii="Trebuchet MS" w:hAnsi="Trebuchet MS" w:hint="eastAsia"/>
          <w:i/>
          <w:iCs/>
          <w:color w:val="000000"/>
          <w:sz w:val="20"/>
          <w:szCs w:val="20"/>
        </w:rPr>
        <w:t>ó</w:t>
      </w:r>
      <w:r w:rsidRPr="005737A1">
        <w:rPr>
          <w:rFonts w:ascii="Trebuchet MS" w:hAnsi="Trebuchet MS"/>
          <w:i/>
          <w:iCs/>
          <w:color w:val="000000"/>
          <w:sz w:val="20"/>
          <w:szCs w:val="20"/>
        </w:rPr>
        <w:t>ln</w:t>
      </w:r>
      <w:r w:rsidRPr="005737A1">
        <w:rPr>
          <w:rFonts w:ascii="Trebuchet MS" w:hAnsi="Trebuchet MS" w:hint="eastAsia"/>
          <w:i/>
          <w:iCs/>
          <w:color w:val="000000"/>
          <w:sz w:val="20"/>
          <w:szCs w:val="20"/>
        </w:rPr>
        <w:t>ą</w:t>
      </w:r>
      <w:r w:rsidRPr="005737A1">
        <w:rPr>
          <w:rFonts w:ascii="Trebuchet MS" w:hAnsi="Trebuchet MS"/>
          <w:i/>
          <w:iCs/>
          <w:color w:val="000000"/>
          <w:sz w:val="20"/>
          <w:szCs w:val="20"/>
        </w:rPr>
        <w:t xml:space="preserve"> rol</w:t>
      </w:r>
      <w:r w:rsidRPr="005737A1">
        <w:rPr>
          <w:rFonts w:ascii="Trebuchet MS" w:hAnsi="Trebuchet MS" w:hint="eastAsia"/>
          <w:i/>
          <w:iCs/>
          <w:color w:val="000000"/>
          <w:sz w:val="20"/>
          <w:szCs w:val="20"/>
        </w:rPr>
        <w:t>ę</w:t>
      </w:r>
      <w:r w:rsidRPr="005737A1">
        <w:rPr>
          <w:rFonts w:ascii="Trebuchet MS" w:hAnsi="Trebuchet MS"/>
          <w:i/>
          <w:iCs/>
          <w:color w:val="000000"/>
          <w:sz w:val="20"/>
          <w:szCs w:val="20"/>
        </w:rPr>
        <w:t>. Nasza dopasowana oferta bankowa, najwy</w:t>
      </w:r>
      <w:r w:rsidRPr="005737A1">
        <w:rPr>
          <w:rFonts w:ascii="Trebuchet MS" w:hAnsi="Trebuchet MS" w:hint="eastAsia"/>
          <w:i/>
          <w:iCs/>
          <w:color w:val="000000"/>
          <w:sz w:val="20"/>
          <w:szCs w:val="20"/>
        </w:rPr>
        <w:t>ż</w:t>
      </w:r>
      <w:r w:rsidRPr="005737A1">
        <w:rPr>
          <w:rFonts w:ascii="Trebuchet MS" w:hAnsi="Trebuchet MS"/>
          <w:i/>
          <w:iCs/>
          <w:color w:val="000000"/>
          <w:sz w:val="20"/>
          <w:szCs w:val="20"/>
        </w:rPr>
        <w:t>szej klasy doradcy i bogate do</w:t>
      </w:r>
      <w:r w:rsidRPr="005737A1">
        <w:rPr>
          <w:rFonts w:ascii="Trebuchet MS" w:hAnsi="Trebuchet MS" w:hint="eastAsia"/>
          <w:i/>
          <w:iCs/>
          <w:color w:val="000000"/>
          <w:sz w:val="20"/>
          <w:szCs w:val="20"/>
        </w:rPr>
        <w:t>ś</w:t>
      </w:r>
      <w:r w:rsidRPr="005737A1">
        <w:rPr>
          <w:rFonts w:ascii="Trebuchet MS" w:hAnsi="Trebuchet MS"/>
          <w:i/>
          <w:iCs/>
          <w:color w:val="000000"/>
          <w:sz w:val="20"/>
          <w:szCs w:val="20"/>
        </w:rPr>
        <w:t>wiadczenie pozwalaj</w:t>
      </w:r>
      <w:r w:rsidRPr="005737A1">
        <w:rPr>
          <w:rFonts w:ascii="Trebuchet MS" w:hAnsi="Trebuchet MS" w:hint="eastAsia"/>
          <w:i/>
          <w:iCs/>
          <w:color w:val="000000"/>
          <w:sz w:val="20"/>
          <w:szCs w:val="20"/>
        </w:rPr>
        <w:t>ą</w:t>
      </w:r>
      <w:r w:rsidRPr="005737A1">
        <w:rPr>
          <w:rFonts w:ascii="Trebuchet MS" w:hAnsi="Trebuchet MS"/>
          <w:i/>
          <w:iCs/>
          <w:color w:val="000000"/>
          <w:sz w:val="20"/>
          <w:szCs w:val="20"/>
        </w:rPr>
        <w:t xml:space="preserve"> na realizacj</w:t>
      </w:r>
      <w:r w:rsidRPr="005737A1">
        <w:rPr>
          <w:rFonts w:ascii="Trebuchet MS" w:hAnsi="Trebuchet MS" w:hint="eastAsia"/>
          <w:i/>
          <w:iCs/>
          <w:color w:val="000000"/>
          <w:sz w:val="20"/>
          <w:szCs w:val="20"/>
        </w:rPr>
        <w:t>ę</w:t>
      </w:r>
      <w:r w:rsidRPr="005737A1">
        <w:rPr>
          <w:rFonts w:ascii="Trebuchet MS" w:hAnsi="Trebuchet MS"/>
          <w:i/>
          <w:iCs/>
          <w:color w:val="000000"/>
          <w:sz w:val="20"/>
          <w:szCs w:val="20"/>
        </w:rPr>
        <w:t xml:space="preserve"> nawet najbardziej z</w:t>
      </w:r>
      <w:r w:rsidRPr="005737A1">
        <w:rPr>
          <w:rFonts w:ascii="Trebuchet MS" w:hAnsi="Trebuchet MS" w:hint="eastAsia"/>
          <w:i/>
          <w:iCs/>
          <w:color w:val="000000"/>
          <w:sz w:val="20"/>
          <w:szCs w:val="20"/>
        </w:rPr>
        <w:t>ł</w:t>
      </w:r>
      <w:r w:rsidRPr="005737A1">
        <w:rPr>
          <w:rFonts w:ascii="Trebuchet MS" w:hAnsi="Trebuchet MS"/>
          <w:i/>
          <w:iCs/>
          <w:color w:val="000000"/>
          <w:sz w:val="20"/>
          <w:szCs w:val="20"/>
        </w:rPr>
        <w:t>o</w:t>
      </w:r>
      <w:r w:rsidRPr="005737A1">
        <w:rPr>
          <w:rFonts w:ascii="Trebuchet MS" w:hAnsi="Trebuchet MS" w:hint="eastAsia"/>
          <w:i/>
          <w:iCs/>
          <w:color w:val="000000"/>
          <w:sz w:val="20"/>
          <w:szCs w:val="20"/>
        </w:rPr>
        <w:t>ż</w:t>
      </w:r>
      <w:r w:rsidRPr="005737A1">
        <w:rPr>
          <w:rFonts w:ascii="Trebuchet MS" w:hAnsi="Trebuchet MS"/>
          <w:i/>
          <w:iCs/>
          <w:color w:val="000000"/>
          <w:sz w:val="20"/>
          <w:szCs w:val="20"/>
        </w:rPr>
        <w:t xml:space="preserve">onych transakcji finansowych </w:t>
      </w:r>
      <w:r w:rsidR="001528E9">
        <w:rPr>
          <w:rFonts w:ascii="Trebuchet MS" w:hAnsi="Trebuchet MS"/>
          <w:i/>
          <w:iCs/>
          <w:color w:val="000000"/>
          <w:sz w:val="20"/>
          <w:szCs w:val="20"/>
        </w:rPr>
        <w:br/>
      </w:r>
      <w:r w:rsidR="004B1F91" w:rsidRPr="002C5160">
        <w:rPr>
          <w:rFonts w:ascii="Trebuchet MS" w:hAnsi="Trebuchet MS" w:cs="Arial"/>
          <w:sz w:val="20"/>
          <w:szCs w:val="20"/>
        </w:rPr>
        <w:t>- powiedział Jakub Papierski, wiceprezes zarządu PKO Banku Polskiego, agenta umowy kredytow</w:t>
      </w:r>
      <w:r w:rsidR="004B1F91" w:rsidRPr="00F27C9D">
        <w:rPr>
          <w:rFonts w:ascii="Trebuchet MS" w:hAnsi="Trebuchet MS" w:cs="Arial"/>
          <w:sz w:val="20"/>
          <w:szCs w:val="20"/>
        </w:rPr>
        <w:t>ej</w:t>
      </w:r>
      <w:r w:rsidR="002D2AEC" w:rsidRPr="00F27C9D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br/>
      </w:r>
      <w:r w:rsidR="002D2AEC" w:rsidRPr="00F27C9D">
        <w:rPr>
          <w:rFonts w:ascii="Trebuchet MS" w:hAnsi="Trebuchet MS" w:cs="Arial"/>
          <w:sz w:val="20"/>
          <w:szCs w:val="20"/>
        </w:rPr>
        <w:t>i przedstawiciela konsorcjum banków</w:t>
      </w:r>
      <w:r w:rsidR="004B1F91" w:rsidRPr="00F27C9D">
        <w:rPr>
          <w:rFonts w:ascii="Trebuchet MS" w:hAnsi="Trebuchet MS" w:cs="Arial"/>
          <w:sz w:val="20"/>
          <w:szCs w:val="20"/>
        </w:rPr>
        <w:t>.</w:t>
      </w:r>
    </w:p>
    <w:p w14:paraId="4A6826BF" w14:textId="77777777" w:rsidR="00817B3B" w:rsidRPr="00F27C9D" w:rsidRDefault="00817B3B" w:rsidP="00F27C9D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18A3505F" w14:textId="77777777" w:rsidR="004B1F91" w:rsidRPr="00390EF9" w:rsidRDefault="002D2AEC" w:rsidP="00390EF9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390EF9">
        <w:rPr>
          <w:rFonts w:ascii="Trebuchet MS" w:hAnsi="Trebuchet MS" w:cs="Arial"/>
          <w:sz w:val="20"/>
          <w:szCs w:val="20"/>
        </w:rPr>
        <w:t>Nowa umowa k</w:t>
      </w:r>
      <w:r w:rsidR="004B1F91" w:rsidRPr="00390EF9">
        <w:rPr>
          <w:rFonts w:ascii="Trebuchet MS" w:hAnsi="Trebuchet MS" w:cs="Arial"/>
          <w:sz w:val="20"/>
          <w:szCs w:val="20"/>
        </w:rPr>
        <w:t>re</w:t>
      </w:r>
      <w:r w:rsidR="00AB0A74" w:rsidRPr="00390EF9">
        <w:rPr>
          <w:rFonts w:ascii="Trebuchet MS" w:hAnsi="Trebuchet MS" w:cs="Arial"/>
          <w:sz w:val="20"/>
          <w:szCs w:val="20"/>
        </w:rPr>
        <w:t>dyt</w:t>
      </w:r>
      <w:r w:rsidRPr="00390EF9">
        <w:rPr>
          <w:rFonts w:ascii="Trebuchet MS" w:hAnsi="Trebuchet MS" w:cs="Arial"/>
          <w:sz w:val="20"/>
          <w:szCs w:val="20"/>
        </w:rPr>
        <w:t>owa</w:t>
      </w:r>
      <w:r w:rsidR="004B1F91" w:rsidRPr="00390EF9">
        <w:rPr>
          <w:rFonts w:ascii="Trebuchet MS" w:hAnsi="Trebuchet MS" w:cs="Arial"/>
          <w:sz w:val="20"/>
          <w:szCs w:val="20"/>
        </w:rPr>
        <w:t xml:space="preserve"> jest odnowieniem i zwiększeniem kwoty kredytu z umowy sprzed 3 lat</w:t>
      </w:r>
      <w:r w:rsidRPr="00390EF9">
        <w:rPr>
          <w:rFonts w:ascii="Trebuchet MS" w:hAnsi="Trebuchet MS" w:cs="Arial"/>
          <w:sz w:val="20"/>
          <w:szCs w:val="20"/>
        </w:rPr>
        <w:t>.</w:t>
      </w:r>
      <w:r w:rsidR="004B1F91" w:rsidRPr="00390EF9">
        <w:rPr>
          <w:rFonts w:ascii="Trebuchet MS" w:hAnsi="Trebuchet MS" w:cs="Arial"/>
          <w:sz w:val="20"/>
          <w:szCs w:val="20"/>
        </w:rPr>
        <w:t xml:space="preserve"> </w:t>
      </w:r>
      <w:r w:rsidRPr="00390EF9">
        <w:rPr>
          <w:rFonts w:ascii="Trebuchet MS" w:hAnsi="Trebuchet MS" w:cs="Arial"/>
          <w:sz w:val="20"/>
          <w:szCs w:val="20"/>
        </w:rPr>
        <w:t>K</w:t>
      </w:r>
      <w:r w:rsidR="004B1F91" w:rsidRPr="00390EF9">
        <w:rPr>
          <w:rFonts w:ascii="Trebuchet MS" w:hAnsi="Trebuchet MS" w:cs="Arial"/>
          <w:sz w:val="20"/>
          <w:szCs w:val="20"/>
        </w:rPr>
        <w:t>onsorcjum banków</w:t>
      </w:r>
      <w:r w:rsidR="001B3616" w:rsidRPr="00390EF9">
        <w:rPr>
          <w:rFonts w:ascii="Trebuchet MS" w:hAnsi="Trebuchet MS" w:cs="Arial"/>
          <w:sz w:val="20"/>
          <w:szCs w:val="20"/>
        </w:rPr>
        <w:t>, które udzieliły kredytu</w:t>
      </w:r>
      <w:r w:rsidR="004B1F91" w:rsidRPr="00390EF9">
        <w:rPr>
          <w:rFonts w:ascii="Trebuchet MS" w:hAnsi="Trebuchet MS" w:cs="Arial"/>
          <w:sz w:val="20"/>
          <w:szCs w:val="20"/>
        </w:rPr>
        <w:t xml:space="preserve"> składa się z </w:t>
      </w:r>
      <w:r w:rsidR="004B1F91" w:rsidRPr="00390EF9">
        <w:rPr>
          <w:rFonts w:ascii="Trebuchet MS" w:hAnsi="Trebuchet MS" w:cs="Arial"/>
          <w:bCs/>
          <w:sz w:val="20"/>
          <w:szCs w:val="20"/>
        </w:rPr>
        <w:t>PKO Bank</w:t>
      </w:r>
      <w:r w:rsidRPr="00390EF9">
        <w:rPr>
          <w:rFonts w:ascii="Trebuchet MS" w:hAnsi="Trebuchet MS" w:cs="Arial"/>
          <w:bCs/>
          <w:sz w:val="20"/>
          <w:szCs w:val="20"/>
        </w:rPr>
        <w:t>u</w:t>
      </w:r>
      <w:r w:rsidR="004B1F91" w:rsidRPr="00390EF9">
        <w:rPr>
          <w:rFonts w:ascii="Trebuchet MS" w:hAnsi="Trebuchet MS" w:cs="Arial"/>
          <w:bCs/>
          <w:sz w:val="20"/>
          <w:szCs w:val="20"/>
        </w:rPr>
        <w:t xml:space="preserve"> Polski</w:t>
      </w:r>
      <w:r w:rsidRPr="00390EF9">
        <w:rPr>
          <w:rFonts w:ascii="Trebuchet MS" w:hAnsi="Trebuchet MS" w:cs="Arial"/>
          <w:bCs/>
          <w:sz w:val="20"/>
          <w:szCs w:val="20"/>
        </w:rPr>
        <w:t>ego</w:t>
      </w:r>
      <w:r w:rsidR="00817B3B" w:rsidRPr="00390EF9">
        <w:rPr>
          <w:rFonts w:ascii="Trebuchet MS" w:hAnsi="Trebuchet MS" w:cs="Arial"/>
          <w:bCs/>
          <w:sz w:val="20"/>
          <w:szCs w:val="20"/>
        </w:rPr>
        <w:t>,</w:t>
      </w:r>
      <w:r w:rsidR="004B1F91" w:rsidRPr="00390EF9">
        <w:rPr>
          <w:rFonts w:ascii="Trebuchet MS" w:hAnsi="Trebuchet MS" w:cs="Arial"/>
          <w:sz w:val="20"/>
          <w:szCs w:val="20"/>
        </w:rPr>
        <w:t xml:space="preserve"> </w:t>
      </w:r>
      <w:r w:rsidR="004B1F91" w:rsidRPr="00390EF9">
        <w:rPr>
          <w:rFonts w:ascii="Trebuchet MS" w:hAnsi="Trebuchet MS" w:cs="Arial"/>
          <w:bCs/>
          <w:sz w:val="20"/>
          <w:szCs w:val="20"/>
        </w:rPr>
        <w:t>B</w:t>
      </w:r>
      <w:r w:rsidRPr="00390EF9">
        <w:rPr>
          <w:rFonts w:ascii="Trebuchet MS" w:hAnsi="Trebuchet MS" w:cs="Arial"/>
          <w:bCs/>
          <w:sz w:val="20"/>
          <w:szCs w:val="20"/>
        </w:rPr>
        <w:t xml:space="preserve">anku </w:t>
      </w:r>
      <w:r w:rsidR="004B1F91" w:rsidRPr="00390EF9">
        <w:rPr>
          <w:rFonts w:ascii="Trebuchet MS" w:hAnsi="Trebuchet MS" w:cs="Arial"/>
          <w:bCs/>
          <w:sz w:val="20"/>
          <w:szCs w:val="20"/>
        </w:rPr>
        <w:t>G</w:t>
      </w:r>
      <w:r w:rsidRPr="00390EF9">
        <w:rPr>
          <w:rFonts w:ascii="Trebuchet MS" w:hAnsi="Trebuchet MS" w:cs="Arial"/>
          <w:bCs/>
          <w:sz w:val="20"/>
          <w:szCs w:val="20"/>
        </w:rPr>
        <w:t xml:space="preserve">ospodarstwa </w:t>
      </w:r>
      <w:r w:rsidR="004B1F91" w:rsidRPr="00390EF9">
        <w:rPr>
          <w:rFonts w:ascii="Trebuchet MS" w:hAnsi="Trebuchet MS" w:cs="Arial"/>
          <w:bCs/>
          <w:sz w:val="20"/>
          <w:szCs w:val="20"/>
        </w:rPr>
        <w:t>K</w:t>
      </w:r>
      <w:r w:rsidRPr="00390EF9">
        <w:rPr>
          <w:rFonts w:ascii="Trebuchet MS" w:hAnsi="Trebuchet MS" w:cs="Arial"/>
          <w:bCs/>
          <w:sz w:val="20"/>
          <w:szCs w:val="20"/>
        </w:rPr>
        <w:t>rajowego</w:t>
      </w:r>
      <w:r w:rsidR="004B1F91" w:rsidRPr="00390EF9">
        <w:rPr>
          <w:rFonts w:ascii="Trebuchet MS" w:hAnsi="Trebuchet MS" w:cs="Arial"/>
          <w:bCs/>
          <w:sz w:val="20"/>
          <w:szCs w:val="20"/>
        </w:rPr>
        <w:t xml:space="preserve">, Banku Zachodniego WBK oraz </w:t>
      </w:r>
      <w:r w:rsidR="004B1F91" w:rsidRPr="00390EF9">
        <w:rPr>
          <w:rFonts w:ascii="Trebuchet MS" w:hAnsi="Trebuchet MS" w:cs="Arial"/>
          <w:sz w:val="20"/>
          <w:szCs w:val="20"/>
        </w:rPr>
        <w:t xml:space="preserve">ING Banku Śląskiego. </w:t>
      </w:r>
    </w:p>
    <w:p w14:paraId="4C4EFDF7" w14:textId="77777777" w:rsidR="00817B3B" w:rsidRPr="00390EF9" w:rsidRDefault="00817B3B" w:rsidP="00390EF9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0D71C214" w14:textId="39094883" w:rsidR="00D91B01" w:rsidRPr="00390EF9" w:rsidRDefault="00817B3B" w:rsidP="00390EF9">
      <w:pPr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390EF9">
        <w:rPr>
          <w:rFonts w:ascii="Trebuchet MS" w:hAnsi="Trebuchet MS" w:cs="Arial"/>
          <w:sz w:val="20"/>
          <w:szCs w:val="20"/>
        </w:rPr>
        <w:t>Podpisana dziś u</w:t>
      </w:r>
      <w:r w:rsidR="00D91B01" w:rsidRPr="00390EF9">
        <w:rPr>
          <w:rFonts w:ascii="Trebuchet MS" w:hAnsi="Trebuchet MS" w:cs="Arial"/>
          <w:sz w:val="20"/>
          <w:szCs w:val="20"/>
        </w:rPr>
        <w:t xml:space="preserve">mowa to część pakietu finansowania długoterminowego, służącego finansowaniu ogólnych potrzeb korporacyjnych, w tym strategii i programu inwestycyjnego Grupy Azoty. </w:t>
      </w:r>
      <w:r w:rsidR="001528E9">
        <w:rPr>
          <w:rFonts w:ascii="Trebuchet MS" w:hAnsi="Trebuchet MS" w:cs="Arial"/>
          <w:sz w:val="20"/>
          <w:szCs w:val="20"/>
        </w:rPr>
        <w:br/>
      </w:r>
      <w:r w:rsidR="00D91B01" w:rsidRPr="00390EF9">
        <w:rPr>
          <w:rFonts w:ascii="Trebuchet MS" w:hAnsi="Trebuchet MS" w:cs="Arial"/>
          <w:sz w:val="20"/>
          <w:szCs w:val="20"/>
        </w:rPr>
        <w:t xml:space="preserve">25 stycznia 2018 roku Grupa Azoty zawarła z Europejskim Bankiem Inwestycyjnym długoterminową umowę kredytu w kwocie 145 mln EUR. </w:t>
      </w:r>
    </w:p>
    <w:p w14:paraId="602F2878" w14:textId="1913FDE9" w:rsidR="00817B3B" w:rsidRPr="00390EF9" w:rsidRDefault="00817B3B" w:rsidP="00390EF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</w:p>
    <w:p w14:paraId="109C1ADF" w14:textId="56CF683F" w:rsidR="00DD79FD" w:rsidRPr="00DD79FD" w:rsidRDefault="00DD79FD" w:rsidP="00390EF9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DD79FD">
        <w:rPr>
          <w:rFonts w:ascii="Trebuchet MS" w:hAnsi="Trebuchet MS"/>
          <w:b/>
          <w:sz w:val="20"/>
          <w:szCs w:val="20"/>
        </w:rPr>
        <w:t>Plan inwestycyjny</w:t>
      </w:r>
    </w:p>
    <w:p w14:paraId="040E11F7" w14:textId="77777777" w:rsidR="00DD79FD" w:rsidRDefault="00DD79FD" w:rsidP="00390EF9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2F009D86" w14:textId="4541F3AD" w:rsidR="00834C93" w:rsidRPr="00390EF9" w:rsidRDefault="00DD79FD" w:rsidP="00390EF9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Opublikowana w ubiegłym roku aktualizacja </w:t>
      </w:r>
      <w:r w:rsidR="00B11CB5">
        <w:rPr>
          <w:rFonts w:ascii="Trebuchet MS" w:hAnsi="Trebuchet MS"/>
          <w:sz w:val="20"/>
          <w:szCs w:val="20"/>
        </w:rPr>
        <w:t>S</w:t>
      </w:r>
      <w:r>
        <w:rPr>
          <w:rFonts w:ascii="Trebuchet MS" w:hAnsi="Trebuchet MS"/>
          <w:sz w:val="20"/>
          <w:szCs w:val="20"/>
        </w:rPr>
        <w:t>trategii Grupy do 2020 roku jest o</w:t>
      </w:r>
      <w:r w:rsidR="00834C93" w:rsidRPr="00390EF9">
        <w:rPr>
          <w:rFonts w:ascii="Trebuchet MS" w:hAnsi="Trebuchet MS"/>
          <w:sz w:val="20"/>
          <w:szCs w:val="20"/>
        </w:rPr>
        <w:t>dpowiedzią na wyzwania wynikające ze zmian zachodzących w otoczeniu biznesowym i regulacyjnym</w:t>
      </w:r>
      <w:r>
        <w:rPr>
          <w:rFonts w:ascii="Trebuchet MS" w:hAnsi="Trebuchet MS"/>
          <w:sz w:val="20"/>
          <w:szCs w:val="20"/>
        </w:rPr>
        <w:t>.</w:t>
      </w:r>
      <w:r w:rsidR="00834C93" w:rsidRPr="00390EF9">
        <w:rPr>
          <w:rFonts w:ascii="Trebuchet MS" w:hAnsi="Trebuchet MS"/>
          <w:sz w:val="20"/>
          <w:szCs w:val="20"/>
        </w:rPr>
        <w:t xml:space="preserve"> </w:t>
      </w:r>
      <w:r w:rsidR="00B11CB5" w:rsidRPr="00390EF9">
        <w:rPr>
          <w:rFonts w:ascii="Trebuchet MS" w:hAnsi="Trebuchet MS"/>
          <w:sz w:val="20"/>
          <w:szCs w:val="20"/>
        </w:rPr>
        <w:t xml:space="preserve">Globalne zmiany w postaci konsolidacji rynku, ukierunkowanie na innowacje są odpowiedzią na oczekiwania klientów i ich zmieniających się potrzeb. </w:t>
      </w:r>
      <w:r w:rsidR="00834C93" w:rsidRPr="00390EF9">
        <w:rPr>
          <w:rFonts w:ascii="Trebuchet MS" w:hAnsi="Trebuchet MS"/>
          <w:sz w:val="20"/>
          <w:szCs w:val="20"/>
        </w:rPr>
        <w:t xml:space="preserve">Swym zakresem </w:t>
      </w:r>
      <w:r w:rsidR="00B11CB5">
        <w:rPr>
          <w:rFonts w:ascii="Trebuchet MS" w:hAnsi="Trebuchet MS"/>
          <w:sz w:val="20"/>
          <w:szCs w:val="20"/>
        </w:rPr>
        <w:t>aktualiz</w:t>
      </w:r>
      <w:r w:rsidR="00D46CB8">
        <w:rPr>
          <w:rFonts w:ascii="Trebuchet MS" w:hAnsi="Trebuchet MS"/>
          <w:sz w:val="20"/>
          <w:szCs w:val="20"/>
        </w:rPr>
        <w:t>acj</w:t>
      </w:r>
      <w:r w:rsidR="00B11CB5">
        <w:rPr>
          <w:rFonts w:ascii="Trebuchet MS" w:hAnsi="Trebuchet MS"/>
          <w:sz w:val="20"/>
          <w:szCs w:val="20"/>
        </w:rPr>
        <w:t>a strategi</w:t>
      </w:r>
      <w:r w:rsidR="00D46CB8">
        <w:rPr>
          <w:rFonts w:ascii="Trebuchet MS" w:hAnsi="Trebuchet MS"/>
          <w:sz w:val="20"/>
          <w:szCs w:val="20"/>
        </w:rPr>
        <w:t>i Grupy</w:t>
      </w:r>
      <w:r w:rsidR="00B11CB5">
        <w:rPr>
          <w:rFonts w:ascii="Trebuchet MS" w:hAnsi="Trebuchet MS"/>
          <w:sz w:val="20"/>
          <w:szCs w:val="20"/>
        </w:rPr>
        <w:t xml:space="preserve"> </w:t>
      </w:r>
      <w:r w:rsidR="00834C93" w:rsidRPr="00390EF9">
        <w:rPr>
          <w:rFonts w:ascii="Trebuchet MS" w:hAnsi="Trebuchet MS"/>
          <w:sz w:val="20"/>
          <w:szCs w:val="20"/>
        </w:rPr>
        <w:t>wskazuje kierunki rozwoju na najbliższe lata stając się przy tym podstawą</w:t>
      </w:r>
      <w:r w:rsidR="00D46CB8">
        <w:rPr>
          <w:rFonts w:ascii="Trebuchet MS" w:hAnsi="Trebuchet MS"/>
          <w:sz w:val="20"/>
          <w:szCs w:val="20"/>
        </w:rPr>
        <w:t xml:space="preserve"> i dokumente</w:t>
      </w:r>
      <w:r w:rsidR="00402557">
        <w:rPr>
          <w:rFonts w:ascii="Trebuchet MS" w:hAnsi="Trebuchet MS"/>
          <w:sz w:val="20"/>
          <w:szCs w:val="20"/>
        </w:rPr>
        <w:t>m</w:t>
      </w:r>
      <w:r w:rsidR="001528E9">
        <w:rPr>
          <w:rFonts w:ascii="Trebuchet MS" w:hAnsi="Trebuchet MS"/>
          <w:sz w:val="20"/>
          <w:szCs w:val="20"/>
        </w:rPr>
        <w:t xml:space="preserve"> przejściowym</w:t>
      </w:r>
      <w:r w:rsidR="00834C93" w:rsidRPr="00390EF9">
        <w:rPr>
          <w:rFonts w:ascii="Trebuchet MS" w:hAnsi="Trebuchet MS"/>
          <w:sz w:val="20"/>
          <w:szCs w:val="20"/>
        </w:rPr>
        <w:t xml:space="preserve"> </w:t>
      </w:r>
      <w:r w:rsidR="001528E9">
        <w:rPr>
          <w:rFonts w:ascii="Trebuchet MS" w:hAnsi="Trebuchet MS"/>
          <w:sz w:val="20"/>
          <w:szCs w:val="20"/>
        </w:rPr>
        <w:br/>
      </w:r>
      <w:r w:rsidR="00834C93" w:rsidRPr="00390EF9">
        <w:rPr>
          <w:rFonts w:ascii="Trebuchet MS" w:hAnsi="Trebuchet MS"/>
          <w:sz w:val="20"/>
          <w:szCs w:val="20"/>
        </w:rPr>
        <w:t xml:space="preserve">do budowy </w:t>
      </w:r>
      <w:r w:rsidR="00D46CB8">
        <w:rPr>
          <w:rFonts w:ascii="Trebuchet MS" w:hAnsi="Trebuchet MS"/>
          <w:sz w:val="20"/>
          <w:szCs w:val="20"/>
        </w:rPr>
        <w:t xml:space="preserve">w roku przyszłym </w:t>
      </w:r>
      <w:r w:rsidR="00834C93" w:rsidRPr="00390EF9">
        <w:rPr>
          <w:rFonts w:ascii="Trebuchet MS" w:hAnsi="Trebuchet MS"/>
          <w:sz w:val="20"/>
          <w:szCs w:val="20"/>
        </w:rPr>
        <w:t xml:space="preserve">nowej długoterminowej strategii w horyzoncie 10 lat. Realizacja kluczowych celów Strategii wymaga </w:t>
      </w:r>
      <w:r w:rsidR="00D46CB8">
        <w:rPr>
          <w:rFonts w:ascii="Trebuchet MS" w:hAnsi="Trebuchet MS"/>
          <w:sz w:val="20"/>
          <w:szCs w:val="20"/>
        </w:rPr>
        <w:t xml:space="preserve">m.in. </w:t>
      </w:r>
      <w:r w:rsidR="00834C93" w:rsidRPr="00390EF9">
        <w:rPr>
          <w:rFonts w:ascii="Trebuchet MS" w:hAnsi="Trebuchet MS"/>
          <w:sz w:val="20"/>
          <w:szCs w:val="20"/>
        </w:rPr>
        <w:t>szeroko zakrojonego programu inwestycyjnego obejmującego wydatki na projekty rozwojowe jak i odtworzeniowe przy zachowaniu bezpieczeństwa finansowego wyznaczonego akceptowalnym poziomem wskaźników zadłużenia.</w:t>
      </w:r>
    </w:p>
    <w:p w14:paraId="5D2ED450" w14:textId="77777777" w:rsidR="00390EF9" w:rsidRPr="00390EF9" w:rsidRDefault="00390EF9" w:rsidP="00390EF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</w:p>
    <w:p w14:paraId="0C306E12" w14:textId="1800C86A" w:rsidR="00663929" w:rsidRPr="00390EF9" w:rsidRDefault="00817B3B" w:rsidP="00390EF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eastAsia="Times New Roman" w:hAnsi="Trebuchet MS"/>
          <w:sz w:val="20"/>
          <w:szCs w:val="20"/>
        </w:rPr>
      </w:pPr>
      <w:r w:rsidRPr="00390EF9">
        <w:rPr>
          <w:rFonts w:ascii="Trebuchet MS" w:hAnsi="Trebuchet MS"/>
          <w:sz w:val="20"/>
          <w:szCs w:val="20"/>
        </w:rPr>
        <w:t>Plan inwestycyjny</w:t>
      </w:r>
      <w:r w:rsidR="001528E9">
        <w:rPr>
          <w:rFonts w:ascii="Trebuchet MS" w:hAnsi="Trebuchet MS"/>
          <w:sz w:val="20"/>
          <w:szCs w:val="20"/>
        </w:rPr>
        <w:t xml:space="preserve"> Grupy Azoty</w:t>
      </w:r>
      <w:r w:rsidR="001B3616" w:rsidRPr="00390EF9">
        <w:rPr>
          <w:rFonts w:ascii="Trebuchet MS" w:hAnsi="Trebuchet MS"/>
          <w:sz w:val="20"/>
          <w:szCs w:val="20"/>
        </w:rPr>
        <w:t xml:space="preserve"> </w:t>
      </w:r>
      <w:r w:rsidRPr="00390EF9">
        <w:rPr>
          <w:rFonts w:ascii="Trebuchet MS" w:hAnsi="Trebuchet MS"/>
          <w:sz w:val="20"/>
          <w:szCs w:val="20"/>
        </w:rPr>
        <w:t xml:space="preserve">zakłada </w:t>
      </w:r>
      <w:r w:rsidR="001B3616" w:rsidRPr="00390EF9">
        <w:rPr>
          <w:rFonts w:ascii="Trebuchet MS" w:hAnsi="Trebuchet MS"/>
          <w:sz w:val="20"/>
          <w:szCs w:val="20"/>
        </w:rPr>
        <w:t>realizację inwestycji we wszystkich kluczowych spółkach Grupy.</w:t>
      </w:r>
      <w:r w:rsidR="00663929" w:rsidRPr="00390EF9">
        <w:rPr>
          <w:rFonts w:ascii="Trebuchet MS" w:hAnsi="Trebuchet MS"/>
          <w:sz w:val="20"/>
          <w:szCs w:val="20"/>
        </w:rPr>
        <w:t xml:space="preserve"> </w:t>
      </w:r>
      <w:r w:rsidR="00663929" w:rsidRPr="00390EF9">
        <w:rPr>
          <w:rFonts w:ascii="Trebuchet MS" w:eastAsia="Times New Roman" w:hAnsi="Trebuchet MS"/>
          <w:sz w:val="20"/>
          <w:szCs w:val="20"/>
        </w:rPr>
        <w:t xml:space="preserve">Często projekty realizowane przez Grupę to największe inwestycje w danym mieście, powiecie czy województwie. To </w:t>
      </w:r>
      <w:r w:rsidR="00402557">
        <w:rPr>
          <w:rFonts w:ascii="Trebuchet MS" w:eastAsia="Times New Roman" w:hAnsi="Trebuchet MS"/>
          <w:sz w:val="20"/>
          <w:szCs w:val="20"/>
        </w:rPr>
        <w:t>uzmysławia</w:t>
      </w:r>
      <w:r w:rsidR="00402557" w:rsidRPr="00390EF9">
        <w:rPr>
          <w:rFonts w:ascii="Trebuchet MS" w:eastAsia="Times New Roman" w:hAnsi="Trebuchet MS"/>
          <w:sz w:val="20"/>
          <w:szCs w:val="20"/>
        </w:rPr>
        <w:t xml:space="preserve"> </w:t>
      </w:r>
      <w:r w:rsidR="00663929" w:rsidRPr="00390EF9">
        <w:rPr>
          <w:rFonts w:ascii="Trebuchet MS" w:eastAsia="Times New Roman" w:hAnsi="Trebuchet MS"/>
          <w:sz w:val="20"/>
          <w:szCs w:val="20"/>
        </w:rPr>
        <w:t xml:space="preserve">już dziś skalę odziaływania Grupy Azoty na polską gospodarkę, przemysł chemiczny a także Polskę lokalną. </w:t>
      </w:r>
    </w:p>
    <w:p w14:paraId="38FB6049" w14:textId="77777777" w:rsidR="00817B3B" w:rsidRPr="00390EF9" w:rsidRDefault="00817B3B" w:rsidP="00390EF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</w:p>
    <w:p w14:paraId="1EA9AFC1" w14:textId="77777777" w:rsidR="00817B3B" w:rsidRPr="00390EF9" w:rsidRDefault="00817B3B" w:rsidP="00390EF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b/>
          <w:sz w:val="20"/>
          <w:szCs w:val="20"/>
        </w:rPr>
      </w:pPr>
      <w:r w:rsidRPr="00390EF9">
        <w:rPr>
          <w:rFonts w:ascii="Trebuchet MS" w:hAnsi="Trebuchet MS"/>
          <w:b/>
          <w:sz w:val="20"/>
          <w:szCs w:val="20"/>
        </w:rPr>
        <w:t>Tarnów</w:t>
      </w:r>
    </w:p>
    <w:p w14:paraId="6EC853C8" w14:textId="77777777" w:rsidR="00817B3B" w:rsidRPr="00390EF9" w:rsidRDefault="00817B3B" w:rsidP="00390EF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</w:p>
    <w:p w14:paraId="23DFFE13" w14:textId="7B9C9274" w:rsidR="00817B3B" w:rsidRPr="00390EF9" w:rsidRDefault="00817B3B" w:rsidP="00B11CB5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  <w:r w:rsidRPr="00390EF9">
        <w:rPr>
          <w:rFonts w:ascii="Trebuchet MS" w:hAnsi="Trebuchet MS"/>
          <w:sz w:val="20"/>
          <w:szCs w:val="20"/>
        </w:rPr>
        <w:t>W ubiegłym roku Grupa Azoty uruchomiła w Tarnowie instalację granulacji mechanicznej</w:t>
      </w:r>
      <w:r w:rsidR="008567AD">
        <w:rPr>
          <w:rFonts w:ascii="Trebuchet MS" w:hAnsi="Trebuchet MS"/>
          <w:sz w:val="20"/>
          <w:szCs w:val="20"/>
        </w:rPr>
        <w:t xml:space="preserve"> nawozów saletrzanych</w:t>
      </w:r>
      <w:r w:rsidRPr="00390EF9">
        <w:rPr>
          <w:rFonts w:ascii="Trebuchet MS" w:hAnsi="Trebuchet MS"/>
          <w:sz w:val="20"/>
          <w:szCs w:val="20"/>
        </w:rPr>
        <w:t xml:space="preserve"> z budżetem na poziomie 141 mln zł oraz </w:t>
      </w:r>
      <w:r w:rsidR="008567AD">
        <w:rPr>
          <w:rFonts w:ascii="Trebuchet MS" w:hAnsi="Trebuchet MS"/>
          <w:sz w:val="20"/>
          <w:szCs w:val="20"/>
        </w:rPr>
        <w:t xml:space="preserve">drugą </w:t>
      </w:r>
      <w:r w:rsidRPr="00390EF9">
        <w:rPr>
          <w:rFonts w:ascii="Trebuchet MS" w:hAnsi="Trebuchet MS"/>
          <w:sz w:val="20"/>
          <w:szCs w:val="20"/>
        </w:rPr>
        <w:t xml:space="preserve">wytwórnię poliamidów o wartości ponad 300 mln zł. Dzięki rozwojowi mocy produkcyjnych w obszarze tworzyw sztucznych, Grupa Azoty </w:t>
      </w:r>
      <w:r w:rsidR="008567AD">
        <w:rPr>
          <w:rFonts w:ascii="Trebuchet MS" w:hAnsi="Trebuchet MS"/>
          <w:sz w:val="20"/>
          <w:szCs w:val="20"/>
        </w:rPr>
        <w:t xml:space="preserve">również </w:t>
      </w:r>
      <w:r w:rsidRPr="00390EF9">
        <w:rPr>
          <w:rFonts w:ascii="Trebuchet MS" w:hAnsi="Trebuchet MS"/>
          <w:sz w:val="20"/>
          <w:szCs w:val="20"/>
        </w:rPr>
        <w:t xml:space="preserve">znacząco poszerzyła swój portfel produktowy tam, gdzie prognozowane są największe wzrosty popytu w tym segmencie m.in. w </w:t>
      </w:r>
      <w:r w:rsidR="008567AD">
        <w:rPr>
          <w:rFonts w:ascii="Trebuchet MS" w:hAnsi="Trebuchet MS"/>
          <w:sz w:val="20"/>
          <w:szCs w:val="20"/>
        </w:rPr>
        <w:t xml:space="preserve">branży </w:t>
      </w:r>
      <w:r w:rsidRPr="00390EF9">
        <w:rPr>
          <w:rFonts w:ascii="Trebuchet MS" w:hAnsi="Trebuchet MS"/>
          <w:sz w:val="20"/>
          <w:szCs w:val="20"/>
        </w:rPr>
        <w:t>opakowa</w:t>
      </w:r>
      <w:r w:rsidR="008567AD">
        <w:rPr>
          <w:rFonts w:ascii="Trebuchet MS" w:hAnsi="Trebuchet MS"/>
          <w:sz w:val="20"/>
          <w:szCs w:val="20"/>
        </w:rPr>
        <w:t>ń</w:t>
      </w:r>
      <w:r w:rsidRPr="00390EF9">
        <w:rPr>
          <w:rFonts w:ascii="Trebuchet MS" w:hAnsi="Trebuchet MS"/>
          <w:sz w:val="20"/>
          <w:szCs w:val="20"/>
        </w:rPr>
        <w:t xml:space="preserve"> i foli</w:t>
      </w:r>
      <w:r w:rsidR="008567AD">
        <w:rPr>
          <w:rFonts w:ascii="Trebuchet MS" w:hAnsi="Trebuchet MS"/>
          <w:sz w:val="20"/>
          <w:szCs w:val="20"/>
        </w:rPr>
        <w:t>i</w:t>
      </w:r>
      <w:r w:rsidRPr="00390EF9">
        <w:rPr>
          <w:rFonts w:ascii="Trebuchet MS" w:hAnsi="Trebuchet MS"/>
          <w:sz w:val="20"/>
          <w:szCs w:val="20"/>
        </w:rPr>
        <w:t xml:space="preserve"> oraz </w:t>
      </w:r>
      <w:r w:rsidR="008567AD">
        <w:rPr>
          <w:rFonts w:ascii="Trebuchet MS" w:hAnsi="Trebuchet MS"/>
          <w:sz w:val="20"/>
          <w:szCs w:val="20"/>
        </w:rPr>
        <w:t xml:space="preserve">w </w:t>
      </w:r>
      <w:proofErr w:type="spellStart"/>
      <w:r w:rsidRPr="00390EF9">
        <w:rPr>
          <w:rFonts w:ascii="Trebuchet MS" w:hAnsi="Trebuchet MS"/>
          <w:sz w:val="20"/>
          <w:szCs w:val="20"/>
        </w:rPr>
        <w:t>compoundingu</w:t>
      </w:r>
      <w:proofErr w:type="spellEnd"/>
      <w:r w:rsidRPr="00390EF9">
        <w:rPr>
          <w:rFonts w:ascii="Trebuchet MS" w:hAnsi="Trebuchet MS"/>
          <w:sz w:val="20"/>
          <w:szCs w:val="20"/>
        </w:rPr>
        <w:t xml:space="preserve">, czyli tworzywach zmodyfikowanych przy pomocy takich dodatków, jak włókno szklane, barwniki czy dodatki uszlachetniające, poprawiające właściwości tych materiałów. Do końca roku w Tarnowie powstanie także Centrum Badawczo-Rozwojowe </w:t>
      </w:r>
      <w:r w:rsidR="006E4202">
        <w:rPr>
          <w:rFonts w:ascii="Trebuchet MS" w:hAnsi="Trebuchet MS"/>
          <w:sz w:val="20"/>
          <w:szCs w:val="20"/>
        </w:rPr>
        <w:t>(</w:t>
      </w:r>
      <w:r w:rsidRPr="00390EF9">
        <w:rPr>
          <w:rFonts w:ascii="Trebuchet MS" w:hAnsi="Trebuchet MS"/>
          <w:sz w:val="20"/>
          <w:szCs w:val="20"/>
        </w:rPr>
        <w:t xml:space="preserve">z budżetem </w:t>
      </w:r>
      <w:r w:rsidR="00EC59C0">
        <w:rPr>
          <w:rFonts w:ascii="Trebuchet MS" w:hAnsi="Trebuchet MS"/>
          <w:sz w:val="20"/>
          <w:szCs w:val="20"/>
        </w:rPr>
        <w:t xml:space="preserve">budowy </w:t>
      </w:r>
      <w:r w:rsidRPr="00390EF9">
        <w:rPr>
          <w:rFonts w:ascii="Trebuchet MS" w:hAnsi="Trebuchet MS"/>
          <w:sz w:val="20"/>
          <w:szCs w:val="20"/>
        </w:rPr>
        <w:t xml:space="preserve"> 68 mln zł. Głównym założeniem tego projektu jest rozbudowa infrastruktury pozwalającej na zwiększenie skali własnych prac badawczych, stworzenie możliwości weryfikacji wyników tych prac oraz powiększenie potencjału kadrowego Grupy Azoty w obszarze B+R</w:t>
      </w:r>
      <w:r w:rsidR="00EC59C0">
        <w:rPr>
          <w:rFonts w:ascii="Trebuchet MS" w:hAnsi="Trebuchet MS"/>
          <w:sz w:val="20"/>
          <w:szCs w:val="20"/>
        </w:rPr>
        <w:t xml:space="preserve"> i koordynacji projektów innowacyjnych</w:t>
      </w:r>
      <w:r w:rsidRPr="00390EF9">
        <w:rPr>
          <w:rFonts w:ascii="Trebuchet MS" w:hAnsi="Trebuchet MS"/>
          <w:sz w:val="20"/>
          <w:szCs w:val="20"/>
        </w:rPr>
        <w:t>. Centrum ma również stanowić zaplecze infrastrukturalne dla innowacyjnych pomysłów zgłaszanych za pośrednictwem uruchomionego w zeszłym roku autorskiego programu akceleracyjnego Idea4Azoty, w którym jedną z form wsparcia jest dofinansowanie</w:t>
      </w:r>
      <w:r w:rsidR="00EC59C0">
        <w:rPr>
          <w:rFonts w:ascii="Trebuchet MS" w:hAnsi="Trebuchet MS"/>
          <w:sz w:val="20"/>
          <w:szCs w:val="20"/>
        </w:rPr>
        <w:t xml:space="preserve"> pojedynczego projektu</w:t>
      </w:r>
      <w:r w:rsidRPr="00390EF9">
        <w:rPr>
          <w:rFonts w:ascii="Trebuchet MS" w:hAnsi="Trebuchet MS"/>
          <w:sz w:val="20"/>
          <w:szCs w:val="20"/>
        </w:rPr>
        <w:t xml:space="preserve"> </w:t>
      </w:r>
      <w:r w:rsidR="00EC59C0">
        <w:rPr>
          <w:rFonts w:ascii="Trebuchet MS" w:hAnsi="Trebuchet MS"/>
          <w:sz w:val="20"/>
          <w:szCs w:val="20"/>
        </w:rPr>
        <w:t xml:space="preserve">nawet </w:t>
      </w:r>
      <w:r w:rsidRPr="00390EF9">
        <w:rPr>
          <w:rFonts w:ascii="Trebuchet MS" w:hAnsi="Trebuchet MS"/>
          <w:sz w:val="20"/>
          <w:szCs w:val="20"/>
        </w:rPr>
        <w:t>do 20 mln zł.</w:t>
      </w:r>
    </w:p>
    <w:p w14:paraId="07FA45DB" w14:textId="77777777" w:rsidR="00817B3B" w:rsidRPr="00390EF9" w:rsidRDefault="00817B3B" w:rsidP="00390EF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</w:p>
    <w:p w14:paraId="27569DD4" w14:textId="77777777" w:rsidR="00817B3B" w:rsidRPr="00390EF9" w:rsidRDefault="00817B3B" w:rsidP="00390EF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b/>
          <w:sz w:val="20"/>
          <w:szCs w:val="20"/>
        </w:rPr>
      </w:pPr>
      <w:r w:rsidRPr="00390EF9">
        <w:rPr>
          <w:rFonts w:ascii="Trebuchet MS" w:hAnsi="Trebuchet MS"/>
          <w:b/>
          <w:sz w:val="20"/>
          <w:szCs w:val="20"/>
        </w:rPr>
        <w:t>Police</w:t>
      </w:r>
    </w:p>
    <w:p w14:paraId="40F19B7E" w14:textId="77777777" w:rsidR="00817B3B" w:rsidRPr="00390EF9" w:rsidRDefault="00817B3B" w:rsidP="00390EF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</w:p>
    <w:p w14:paraId="0FE70393" w14:textId="27D4744A" w:rsidR="00817B3B" w:rsidRPr="00390EF9" w:rsidRDefault="00817B3B" w:rsidP="00390EF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  <w:r w:rsidRPr="00390EF9">
        <w:rPr>
          <w:rFonts w:ascii="Trebuchet MS" w:hAnsi="Trebuchet MS"/>
          <w:sz w:val="20"/>
          <w:szCs w:val="20"/>
        </w:rPr>
        <w:t xml:space="preserve">Polimery Police czyli wytwórnia polimerów z grupy </w:t>
      </w:r>
      <w:proofErr w:type="spellStart"/>
      <w:r w:rsidRPr="00390EF9">
        <w:rPr>
          <w:rFonts w:ascii="Trebuchet MS" w:hAnsi="Trebuchet MS"/>
          <w:sz w:val="20"/>
          <w:szCs w:val="20"/>
        </w:rPr>
        <w:t>poliolefin</w:t>
      </w:r>
      <w:proofErr w:type="spellEnd"/>
      <w:r w:rsidRPr="00390EF9">
        <w:rPr>
          <w:rFonts w:ascii="Trebuchet MS" w:hAnsi="Trebuchet MS"/>
          <w:sz w:val="20"/>
          <w:szCs w:val="20"/>
        </w:rPr>
        <w:t xml:space="preserve"> </w:t>
      </w:r>
      <w:r w:rsidR="00EC59C0">
        <w:rPr>
          <w:rFonts w:ascii="Trebuchet MS" w:hAnsi="Trebuchet MS"/>
          <w:sz w:val="20"/>
          <w:szCs w:val="20"/>
        </w:rPr>
        <w:t xml:space="preserve">/propylenu i polipropylenu, </w:t>
      </w:r>
      <w:r w:rsidRPr="00390EF9">
        <w:rPr>
          <w:rFonts w:ascii="Trebuchet MS" w:hAnsi="Trebuchet MS"/>
          <w:sz w:val="20"/>
          <w:szCs w:val="20"/>
        </w:rPr>
        <w:t xml:space="preserve">ze względu na nakłady inwestycyjne sięgające około 5 mld zł </w:t>
      </w:r>
      <w:r w:rsidR="001A6B3D">
        <w:rPr>
          <w:rFonts w:ascii="Trebuchet MS" w:hAnsi="Trebuchet MS"/>
          <w:sz w:val="20"/>
          <w:szCs w:val="20"/>
        </w:rPr>
        <w:t xml:space="preserve">to projekt </w:t>
      </w:r>
      <w:r w:rsidRPr="00390EF9">
        <w:rPr>
          <w:rFonts w:ascii="Trebuchet MS" w:hAnsi="Trebuchet MS"/>
          <w:sz w:val="20"/>
          <w:szCs w:val="20"/>
        </w:rPr>
        <w:t>strategiczn</w:t>
      </w:r>
      <w:r w:rsidR="001A6B3D">
        <w:rPr>
          <w:rFonts w:ascii="Trebuchet MS" w:hAnsi="Trebuchet MS"/>
          <w:sz w:val="20"/>
          <w:szCs w:val="20"/>
        </w:rPr>
        <w:t>y</w:t>
      </w:r>
      <w:r w:rsidRPr="00390EF9">
        <w:rPr>
          <w:rFonts w:ascii="Trebuchet MS" w:hAnsi="Trebuchet MS"/>
          <w:sz w:val="20"/>
          <w:szCs w:val="20"/>
        </w:rPr>
        <w:t xml:space="preserve"> nie tylko dla Grupy Azoty, ale dla całej krajowej gospodarki. Znaczące moce wytwórcze Polimerów Police mają umożliwić produkcję do 440 tys. ton polipropylenu rocznie, w asortymencie, do którego zaliczane są m.in. </w:t>
      </w:r>
      <w:proofErr w:type="spellStart"/>
      <w:r w:rsidRPr="00390EF9">
        <w:rPr>
          <w:rFonts w:ascii="Trebuchet MS" w:hAnsi="Trebuchet MS"/>
          <w:sz w:val="20"/>
          <w:szCs w:val="20"/>
        </w:rPr>
        <w:t>homopolimery</w:t>
      </w:r>
      <w:proofErr w:type="spellEnd"/>
      <w:r w:rsidRPr="00390EF9">
        <w:rPr>
          <w:rFonts w:ascii="Trebuchet MS" w:hAnsi="Trebuchet MS"/>
          <w:sz w:val="20"/>
          <w:szCs w:val="20"/>
        </w:rPr>
        <w:t xml:space="preserve"> oraz kopolimery statystyczne i udarowe. </w:t>
      </w:r>
    </w:p>
    <w:p w14:paraId="2C80C6DD" w14:textId="77777777" w:rsidR="00817B3B" w:rsidRPr="00390EF9" w:rsidRDefault="00817B3B" w:rsidP="00390EF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</w:p>
    <w:p w14:paraId="6359E96B" w14:textId="77777777" w:rsidR="00817B3B" w:rsidRPr="00390EF9" w:rsidRDefault="00817B3B" w:rsidP="00390EF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b/>
          <w:sz w:val="20"/>
          <w:szCs w:val="20"/>
        </w:rPr>
      </w:pPr>
      <w:r w:rsidRPr="00390EF9">
        <w:rPr>
          <w:rFonts w:ascii="Trebuchet MS" w:hAnsi="Trebuchet MS"/>
          <w:b/>
          <w:sz w:val="20"/>
          <w:szCs w:val="20"/>
        </w:rPr>
        <w:t>Puławy</w:t>
      </w:r>
    </w:p>
    <w:p w14:paraId="0B5CA59C" w14:textId="77777777" w:rsidR="00817B3B" w:rsidRPr="00390EF9" w:rsidRDefault="00817B3B" w:rsidP="00390EF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</w:p>
    <w:p w14:paraId="7C4A0F2F" w14:textId="77777777" w:rsidR="00817B3B" w:rsidRPr="00390EF9" w:rsidRDefault="00817B3B" w:rsidP="00390EF9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90EF9">
        <w:rPr>
          <w:rFonts w:ascii="Trebuchet MS" w:hAnsi="Trebuchet MS"/>
          <w:sz w:val="20"/>
          <w:szCs w:val="20"/>
        </w:rPr>
        <w:t>Realizowane obecnie w Puławach przedsięwzięcia inwestycyjne są obecnie największymi projektami w segmencie nawozowym w całej Grupie Azoty. Już w tym roku uruchomiona zostanie pierwsza linia produkcyjna instalacji granulacji mechanicznej saletry. Budżet rozpoczętej w 2016 roku inwestycji to 385 mln zł. Projekt zakłada uruchomienie dwóch linii produkcyjnych o mocy 1400 ton saletrzaku na dobę lub 1200 ton saletry granulowanej mechanicznie na dobę. Instalację będzie dopełniała komplementarna do niej infrastruktura magazynowania, pa</w:t>
      </w:r>
      <w:r w:rsidRPr="00390EF9">
        <w:rPr>
          <w:rFonts w:ascii="Trebuchet MS" w:hAnsi="Trebuchet MS"/>
          <w:sz w:val="20"/>
          <w:szCs w:val="20"/>
        </w:rPr>
        <w:softHyphen/>
        <w:t>kowania i wysyłki. Uruchomienie drugiej linii produkcyjnej zaplanowane jest na trzeci kwartał 2020 r.</w:t>
      </w:r>
    </w:p>
    <w:p w14:paraId="40358326" w14:textId="77777777" w:rsidR="00817B3B" w:rsidRPr="00390EF9" w:rsidRDefault="00817B3B" w:rsidP="00390EF9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5FF5130F" w14:textId="371D58EC" w:rsidR="00817B3B" w:rsidRPr="00390EF9" w:rsidRDefault="00817B3B" w:rsidP="00390EF9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90EF9">
        <w:rPr>
          <w:rFonts w:ascii="Trebuchet MS" w:hAnsi="Trebuchet MS"/>
          <w:sz w:val="20"/>
          <w:szCs w:val="20"/>
        </w:rPr>
        <w:t>W scenariuszu rozwojowym Grupy Azoty jest także budowa w Puławach no</w:t>
      </w:r>
      <w:r w:rsidRPr="00390EF9">
        <w:rPr>
          <w:rFonts w:ascii="Trebuchet MS" w:hAnsi="Trebuchet MS"/>
          <w:sz w:val="20"/>
          <w:szCs w:val="20"/>
        </w:rPr>
        <w:softHyphen/>
        <w:t>wej jednostki wytwarzania kwasu azoto</w:t>
      </w:r>
      <w:r w:rsidRPr="00390EF9">
        <w:rPr>
          <w:rFonts w:ascii="Trebuchet MS" w:hAnsi="Trebuchet MS"/>
          <w:sz w:val="20"/>
          <w:szCs w:val="20"/>
        </w:rPr>
        <w:softHyphen/>
        <w:t xml:space="preserve">wego, traktowanej jako kluczowy element projektu rozwoju produkcji nawozowej. Planowana jest także </w:t>
      </w:r>
      <w:r w:rsidR="001E2C1E">
        <w:rPr>
          <w:rFonts w:ascii="Trebuchet MS" w:hAnsi="Trebuchet MS"/>
          <w:sz w:val="20"/>
          <w:szCs w:val="20"/>
        </w:rPr>
        <w:t xml:space="preserve">równoległa </w:t>
      </w:r>
      <w:r w:rsidRPr="00390EF9">
        <w:rPr>
          <w:rFonts w:ascii="Trebuchet MS" w:hAnsi="Trebuchet MS"/>
          <w:sz w:val="20"/>
          <w:szCs w:val="20"/>
        </w:rPr>
        <w:t>modernizacja czte</w:t>
      </w:r>
      <w:r w:rsidRPr="00390EF9">
        <w:rPr>
          <w:rFonts w:ascii="Trebuchet MS" w:hAnsi="Trebuchet MS"/>
          <w:sz w:val="20"/>
          <w:szCs w:val="20"/>
        </w:rPr>
        <w:softHyphen/>
        <w:t xml:space="preserve">rech istniejących linii produkcyjnych kwasu azotowego. W sumie do 2021 r. Grupa Azoty </w:t>
      </w:r>
      <w:r w:rsidR="00D51E69" w:rsidRPr="00390EF9">
        <w:rPr>
          <w:rFonts w:ascii="Trebuchet MS" w:hAnsi="Trebuchet MS"/>
          <w:sz w:val="20"/>
          <w:szCs w:val="20"/>
        </w:rPr>
        <w:t>Puławy</w:t>
      </w:r>
      <w:r w:rsidRPr="00390EF9">
        <w:rPr>
          <w:rFonts w:ascii="Trebuchet MS" w:hAnsi="Trebuchet MS"/>
          <w:sz w:val="20"/>
          <w:szCs w:val="20"/>
        </w:rPr>
        <w:t xml:space="preserve"> wyda na inwestycje w obszarze nawozów saletrzanych w sumie ponad 1 mld zł.</w:t>
      </w:r>
    </w:p>
    <w:p w14:paraId="66E40447" w14:textId="77777777" w:rsidR="00B11CB5" w:rsidRDefault="00B11CB5" w:rsidP="00B11CB5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b/>
          <w:sz w:val="20"/>
          <w:szCs w:val="20"/>
        </w:rPr>
      </w:pPr>
    </w:p>
    <w:p w14:paraId="40C23B5E" w14:textId="1C7DF4CE" w:rsidR="00B11CB5" w:rsidRPr="00390EF9" w:rsidRDefault="00B11CB5" w:rsidP="00B11CB5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b/>
          <w:sz w:val="20"/>
          <w:szCs w:val="20"/>
        </w:rPr>
      </w:pPr>
      <w:r w:rsidRPr="00390EF9">
        <w:rPr>
          <w:rFonts w:ascii="Trebuchet MS" w:hAnsi="Trebuchet MS"/>
          <w:b/>
          <w:sz w:val="20"/>
          <w:szCs w:val="20"/>
        </w:rPr>
        <w:t>Kędzierzyn-Koźle</w:t>
      </w:r>
    </w:p>
    <w:p w14:paraId="766C60B5" w14:textId="77777777" w:rsidR="00B11CB5" w:rsidRPr="00390EF9" w:rsidRDefault="00B11CB5" w:rsidP="00B11CB5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</w:p>
    <w:p w14:paraId="36C6FE9C" w14:textId="272545F9" w:rsidR="00B11CB5" w:rsidRPr="006C5489" w:rsidRDefault="00B11CB5" w:rsidP="00B11CB5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  <w:r w:rsidRPr="006C5489">
        <w:rPr>
          <w:rFonts w:ascii="Trebuchet MS" w:hAnsi="Trebuchet MS"/>
          <w:sz w:val="20"/>
          <w:szCs w:val="20"/>
        </w:rPr>
        <w:t xml:space="preserve">W Grupie Azoty </w:t>
      </w:r>
      <w:r w:rsidR="001E2C1E">
        <w:rPr>
          <w:rFonts w:ascii="Trebuchet MS" w:hAnsi="Trebuchet MS"/>
          <w:sz w:val="20"/>
          <w:szCs w:val="20"/>
        </w:rPr>
        <w:t>ZA</w:t>
      </w:r>
      <w:r w:rsidR="002C5160">
        <w:rPr>
          <w:rFonts w:ascii="Trebuchet MS" w:hAnsi="Trebuchet MS"/>
          <w:sz w:val="20"/>
          <w:szCs w:val="20"/>
        </w:rPr>
        <w:t xml:space="preserve"> </w:t>
      </w:r>
      <w:r w:rsidRPr="006C5489">
        <w:rPr>
          <w:rFonts w:ascii="Trebuchet MS" w:hAnsi="Trebuchet MS"/>
          <w:sz w:val="20"/>
          <w:szCs w:val="20"/>
        </w:rPr>
        <w:t xml:space="preserve">Kędzierzyn jeszcze w tym roku zakończy się budowa instalacji do produkcji estrów specjalistycznych, która wzmocni pozycję Grupy Azoty na rynku plastyfikatorów, wykorzystywanych w przemyśle przetwórstwa tworzyw sztucznych, a także farb i lakierów oraz pozwoli wejść w nowe segmenty zastosowań. Przychody generowane z instalacji przy jej nominalnym obciążeniu, mogą kształtować się na poziomie kilkudziesięciu milionów złotych rocznie. </w:t>
      </w:r>
      <w:r w:rsidR="001E2C1E">
        <w:rPr>
          <w:rFonts w:ascii="Trebuchet MS" w:hAnsi="Trebuchet MS"/>
          <w:sz w:val="20"/>
          <w:szCs w:val="20"/>
        </w:rPr>
        <w:t>Z kolei w</w:t>
      </w:r>
      <w:r w:rsidRPr="006C5489">
        <w:rPr>
          <w:rFonts w:ascii="Trebuchet MS" w:hAnsi="Trebuchet MS"/>
          <w:sz w:val="20"/>
          <w:szCs w:val="20"/>
        </w:rPr>
        <w:t xml:space="preserve">zrost udziałów w rynku </w:t>
      </w:r>
      <w:r w:rsidRPr="006C5489">
        <w:rPr>
          <w:rFonts w:ascii="Trebuchet MS" w:hAnsi="Trebuchet MS"/>
          <w:sz w:val="20"/>
          <w:szCs w:val="20"/>
        </w:rPr>
        <w:lastRenderedPageBreak/>
        <w:t xml:space="preserve">europejskim oraz zwiększenie potencjału eksportowego na rynki pozaeuropejskie przewiduje realizowana obecnie inwestycja mająca na celu zwiększenie mocy produkcyjnych instalacji do produkcji pierwszego polskiego plastyfikatora </w:t>
      </w:r>
      <w:proofErr w:type="spellStart"/>
      <w:r w:rsidRPr="006C5489">
        <w:rPr>
          <w:rFonts w:ascii="Trebuchet MS" w:hAnsi="Trebuchet MS"/>
          <w:sz w:val="20"/>
          <w:szCs w:val="20"/>
        </w:rPr>
        <w:t>nieftalanowego</w:t>
      </w:r>
      <w:proofErr w:type="spellEnd"/>
      <w:r w:rsidRPr="006C548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C5489">
        <w:rPr>
          <w:rFonts w:ascii="Trebuchet MS" w:hAnsi="Trebuchet MS"/>
          <w:sz w:val="20"/>
          <w:szCs w:val="20"/>
        </w:rPr>
        <w:t>Oxoviflex</w:t>
      </w:r>
      <w:proofErr w:type="spellEnd"/>
      <w:r w:rsidRPr="006C5489">
        <w:rPr>
          <w:rFonts w:ascii="Trebuchet MS" w:hAnsi="Trebuchet MS"/>
          <w:sz w:val="20"/>
          <w:szCs w:val="20"/>
        </w:rPr>
        <w:t>®.</w:t>
      </w:r>
    </w:p>
    <w:p w14:paraId="0B226E15" w14:textId="77777777" w:rsidR="00B11CB5" w:rsidRPr="00390EF9" w:rsidRDefault="00B11CB5" w:rsidP="00B11CB5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</w:p>
    <w:p w14:paraId="42E5D313" w14:textId="6193458A" w:rsidR="00B11CB5" w:rsidRPr="006C5489" w:rsidRDefault="00B11CB5" w:rsidP="00B11CB5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C5489">
        <w:rPr>
          <w:rFonts w:ascii="Trebuchet MS" w:hAnsi="Trebuchet MS"/>
          <w:sz w:val="20"/>
          <w:szCs w:val="20"/>
        </w:rPr>
        <w:t xml:space="preserve">Kilkadziesiąt milionów zł pochłonie budowa centrum badawczo-rozwojowego, z czego blisko 10 mln zł wynosi dofinansowanie </w:t>
      </w:r>
      <w:r w:rsidR="001E2C1E">
        <w:rPr>
          <w:rFonts w:ascii="Trebuchet MS" w:hAnsi="Trebuchet MS"/>
          <w:sz w:val="20"/>
          <w:szCs w:val="20"/>
        </w:rPr>
        <w:t>publiczne</w:t>
      </w:r>
      <w:r w:rsidRPr="006C5489">
        <w:rPr>
          <w:rFonts w:ascii="Trebuchet MS" w:hAnsi="Trebuchet MS"/>
          <w:sz w:val="20"/>
          <w:szCs w:val="20"/>
        </w:rPr>
        <w:t xml:space="preserve">. Specjalnością </w:t>
      </w:r>
      <w:r w:rsidR="001E2C1E">
        <w:rPr>
          <w:rFonts w:ascii="Trebuchet MS" w:hAnsi="Trebuchet MS"/>
          <w:sz w:val="20"/>
          <w:szCs w:val="20"/>
        </w:rPr>
        <w:t>C</w:t>
      </w:r>
      <w:r w:rsidRPr="006C5489">
        <w:rPr>
          <w:rFonts w:ascii="Trebuchet MS" w:hAnsi="Trebuchet MS"/>
          <w:sz w:val="20"/>
          <w:szCs w:val="20"/>
        </w:rPr>
        <w:t xml:space="preserve">entrum ma być opracowywanie nowych rozwiązań związanych z alkoholami </w:t>
      </w:r>
      <w:proofErr w:type="spellStart"/>
      <w:r w:rsidRPr="006C5489">
        <w:rPr>
          <w:rFonts w:ascii="Trebuchet MS" w:hAnsi="Trebuchet MS"/>
          <w:sz w:val="20"/>
          <w:szCs w:val="20"/>
        </w:rPr>
        <w:t>oxo</w:t>
      </w:r>
      <w:proofErr w:type="spellEnd"/>
      <w:r w:rsidRPr="006C5489">
        <w:rPr>
          <w:rFonts w:ascii="Trebuchet MS" w:hAnsi="Trebuchet MS"/>
          <w:sz w:val="20"/>
          <w:szCs w:val="20"/>
        </w:rPr>
        <w:t xml:space="preserve">. </w:t>
      </w:r>
    </w:p>
    <w:p w14:paraId="5505A6A5" w14:textId="77777777" w:rsidR="00663929" w:rsidRPr="00390EF9" w:rsidRDefault="00663929" w:rsidP="00390EF9">
      <w:pPr>
        <w:spacing w:after="0" w:line="240" w:lineRule="auto"/>
        <w:jc w:val="both"/>
        <w:rPr>
          <w:rFonts w:ascii="Trebuchet MS" w:eastAsia="Times New Roman" w:hAnsi="Trebuchet MS"/>
          <w:sz w:val="20"/>
          <w:szCs w:val="20"/>
        </w:rPr>
      </w:pPr>
    </w:p>
    <w:p w14:paraId="31C65A3C" w14:textId="7E0CD0D6" w:rsidR="002365BA" w:rsidRDefault="002D2AEC" w:rsidP="00390EF9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shd w:val="clear" w:color="auto" w:fill="FFFFFF"/>
        </w:rPr>
      </w:pPr>
      <w:r w:rsidRPr="00390EF9">
        <w:rPr>
          <w:rFonts w:ascii="Trebuchet MS" w:hAnsi="Trebuchet MS" w:cs="Arial"/>
          <w:sz w:val="20"/>
          <w:szCs w:val="20"/>
          <w:shd w:val="clear" w:color="auto" w:fill="FFFFFF"/>
        </w:rPr>
        <w:t xml:space="preserve">Grupa Azoty to zdecydowany lider w Polsce i jedna z kluczowych grup kapitałowych branży nawozowo-chemicznej w Europie. Grupa zajmuje drugą pozycję w Unii Europejskiej w produkcji nawozów azotowych i wieloskładnikowych, a takie produkty jak melamina, kaprolaktam, poliamid, alkohole OXO czy biel tytanowa mają równie silną pozycję w sektorze chemicznym, znajdując swoje zastosowanie w wielu gałęziach przemysłu. W maju 2017 roku Grupa zaprezentowała zaktualizowaną strategię do roku 2020. Wśród kluczowych kierunków rozwoju znajdują się: ukończenie procesu konsolidacji Grupy Kapitałowej, wzmocnienie pozycji wśród liderów rozwiązań dla rolnictwa w Europie, umocnienie drugiego filaru operacyjnego poprzez rozwój działalności </w:t>
      </w:r>
      <w:proofErr w:type="spellStart"/>
      <w:r w:rsidRPr="00390EF9">
        <w:rPr>
          <w:rFonts w:ascii="Trebuchet MS" w:hAnsi="Trebuchet MS" w:cs="Arial"/>
          <w:sz w:val="20"/>
          <w:szCs w:val="20"/>
          <w:shd w:val="clear" w:color="auto" w:fill="FFFFFF"/>
        </w:rPr>
        <w:t>pozanawozowej</w:t>
      </w:r>
      <w:proofErr w:type="spellEnd"/>
      <w:r w:rsidRPr="00390EF9">
        <w:rPr>
          <w:rFonts w:ascii="Trebuchet MS" w:hAnsi="Trebuchet MS" w:cs="Arial"/>
          <w:sz w:val="20"/>
          <w:szCs w:val="20"/>
          <w:shd w:val="clear" w:color="auto" w:fill="FFFFFF"/>
        </w:rPr>
        <w:t xml:space="preserve"> oraz generowanie i wdrażanie innowacji będących dźwignią rozwoju sektora chemicznego. Grupa Azoty integruje polską chemię. Połączenie potencjałów zakładów z Tarnowa, Puław, Polic i Kędzierzyna-Koźla pozwoliło nie tylko na pozostawienie kluczowych spółek przemysłu chemicznego w polskich rękach, ale także na liczne synergie kosztowe. Do 2017 roku konsolidacja w obszarze zakupów strategicznych, produkcji, remontów, logistyki i IT przyniosła oszczędności szacowane na co najmniej 710 mln zł. Współpraca w ramach Grupy Azoty daje wielowymiarowe korzyści polskiej gospodarce, całej Grupie jak i poszczególnym zakładom.</w:t>
      </w:r>
    </w:p>
    <w:p w14:paraId="4CB4ADA2" w14:textId="5CC6CE01" w:rsidR="001528E9" w:rsidRDefault="001528E9" w:rsidP="00390EF9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shd w:val="clear" w:color="auto" w:fill="FFFFFF"/>
        </w:rPr>
      </w:pPr>
    </w:p>
    <w:p w14:paraId="51D9E2DD" w14:textId="77777777" w:rsidR="001528E9" w:rsidRDefault="001528E9" w:rsidP="00390EF9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shd w:val="clear" w:color="auto" w:fill="FFFFFF"/>
        </w:rPr>
      </w:pPr>
    </w:p>
    <w:p w14:paraId="2BB0C4B3" w14:textId="7A460E04" w:rsidR="001528E9" w:rsidRPr="001528E9" w:rsidRDefault="001528E9" w:rsidP="001528E9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u w:val="single"/>
          <w:shd w:val="clear" w:color="auto" w:fill="FFFFFF"/>
        </w:rPr>
      </w:pPr>
      <w:r w:rsidRPr="001528E9">
        <w:rPr>
          <w:rFonts w:ascii="Trebuchet MS" w:hAnsi="Trebuchet MS" w:cs="Arial"/>
          <w:sz w:val="20"/>
          <w:szCs w:val="20"/>
          <w:u w:val="single"/>
          <w:shd w:val="clear" w:color="auto" w:fill="FFFFFF"/>
        </w:rPr>
        <w:t>Dodatkowe informacje:</w:t>
      </w:r>
    </w:p>
    <w:p w14:paraId="60B78353" w14:textId="45D6C9D0" w:rsidR="001528E9" w:rsidRPr="001528E9" w:rsidRDefault="001528E9" w:rsidP="001528E9">
      <w:pPr>
        <w:spacing w:after="0" w:line="240" w:lineRule="auto"/>
        <w:rPr>
          <w:rFonts w:ascii="Trebuchet MS" w:hAnsi="Trebuchet MS"/>
          <w:sz w:val="20"/>
          <w:szCs w:val="20"/>
          <w:lang w:eastAsia="pl-PL"/>
        </w:rPr>
      </w:pPr>
      <w:r w:rsidRPr="001528E9">
        <w:rPr>
          <w:rFonts w:ascii="Trebuchet MS" w:hAnsi="Trebuchet MS"/>
          <w:sz w:val="20"/>
          <w:szCs w:val="20"/>
          <w:lang w:eastAsia="pl-PL"/>
        </w:rPr>
        <w:t>Rzecznik Prasowy</w:t>
      </w:r>
    </w:p>
    <w:p w14:paraId="5C091809" w14:textId="443FF2FB" w:rsidR="001528E9" w:rsidRPr="001528E9" w:rsidRDefault="001528E9" w:rsidP="001528E9">
      <w:pPr>
        <w:spacing w:after="0" w:line="240" w:lineRule="auto"/>
        <w:rPr>
          <w:rFonts w:ascii="Trebuchet MS" w:hAnsi="Trebuchet MS"/>
          <w:sz w:val="20"/>
          <w:szCs w:val="20"/>
          <w:lang w:eastAsia="pl-PL"/>
        </w:rPr>
      </w:pPr>
      <w:r w:rsidRPr="001528E9">
        <w:rPr>
          <w:rFonts w:ascii="Trebuchet MS" w:hAnsi="Trebuchet MS"/>
          <w:sz w:val="20"/>
          <w:szCs w:val="20"/>
          <w:lang w:eastAsia="pl-PL"/>
        </w:rPr>
        <w:t>Grupa Azoty</w:t>
      </w:r>
    </w:p>
    <w:p w14:paraId="64F27DF3" w14:textId="77777777" w:rsidR="001528E9" w:rsidRPr="001528E9" w:rsidRDefault="001528E9" w:rsidP="001528E9">
      <w:pPr>
        <w:spacing w:after="0" w:line="240" w:lineRule="auto"/>
        <w:rPr>
          <w:lang w:eastAsia="pl-PL"/>
        </w:rPr>
      </w:pPr>
      <w:r w:rsidRPr="001528E9">
        <w:rPr>
          <w:rFonts w:ascii="Trebuchet MS" w:hAnsi="Trebuchet MS"/>
          <w:sz w:val="20"/>
          <w:szCs w:val="20"/>
          <w:lang w:eastAsia="pl-PL"/>
        </w:rPr>
        <w:t>Tel. +48 14 637 40 56</w:t>
      </w:r>
    </w:p>
    <w:p w14:paraId="6C949880" w14:textId="553491B6" w:rsidR="001528E9" w:rsidRDefault="001528E9" w:rsidP="001528E9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Mail </w:t>
      </w:r>
      <w:hyperlink r:id="rId7" w:history="1">
        <w:r w:rsidRPr="000820B9">
          <w:rPr>
            <w:rStyle w:val="Hipercze"/>
            <w:rFonts w:ascii="Trebuchet MS" w:hAnsi="Trebuchet MS"/>
            <w:sz w:val="20"/>
            <w:szCs w:val="20"/>
          </w:rPr>
          <w:t>rzecznik@grupaazoty.com</w:t>
        </w:r>
      </w:hyperlink>
    </w:p>
    <w:p w14:paraId="2CF2A74E" w14:textId="77777777" w:rsidR="001528E9" w:rsidRPr="001528E9" w:rsidRDefault="001528E9" w:rsidP="001528E9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sectPr w:rsidR="001528E9" w:rsidRPr="001528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897F3" w14:textId="77777777" w:rsidR="004F470E" w:rsidRDefault="004F470E" w:rsidP="00D91B01">
      <w:pPr>
        <w:spacing w:after="0" w:line="240" w:lineRule="auto"/>
      </w:pPr>
      <w:r>
        <w:separator/>
      </w:r>
    </w:p>
  </w:endnote>
  <w:endnote w:type="continuationSeparator" w:id="0">
    <w:p w14:paraId="24CD2F0C" w14:textId="77777777" w:rsidR="004F470E" w:rsidRDefault="004F470E" w:rsidP="00D9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ublico Text">
    <w:altName w:val="Publico Tex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09141" w14:textId="77777777" w:rsidR="004F470E" w:rsidRDefault="004F470E" w:rsidP="00D91B01">
      <w:pPr>
        <w:spacing w:after="0" w:line="240" w:lineRule="auto"/>
      </w:pPr>
      <w:r>
        <w:separator/>
      </w:r>
    </w:p>
  </w:footnote>
  <w:footnote w:type="continuationSeparator" w:id="0">
    <w:p w14:paraId="6F95CCCC" w14:textId="77777777" w:rsidR="004F470E" w:rsidRDefault="004F470E" w:rsidP="00D9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47112" w14:textId="77777777" w:rsidR="00D91B01" w:rsidRDefault="00D91B01" w:rsidP="00D91B01">
    <w:pPr>
      <w:pStyle w:val="Nagwek"/>
      <w:jc w:val="right"/>
    </w:pPr>
    <w:r>
      <w:rPr>
        <w:noProof/>
        <w:lang w:eastAsia="pl-PL"/>
      </w:rPr>
      <w:drawing>
        <wp:inline distT="0" distB="0" distL="0" distR="0" wp14:anchorId="07B737BD" wp14:editId="1AE200C4">
          <wp:extent cx="1880122" cy="1364468"/>
          <wp:effectExtent l="0" t="0" r="6350" b="7620"/>
          <wp:docPr id="1" name="Obraz 1" descr="Znalezione obrazy dla zapytania grupa azo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grupa azo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699" cy="1382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61881"/>
    <w:multiLevelType w:val="hybridMultilevel"/>
    <w:tmpl w:val="71CC0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00"/>
    <w:rsid w:val="00091066"/>
    <w:rsid w:val="001528E9"/>
    <w:rsid w:val="0016793B"/>
    <w:rsid w:val="001A6B3D"/>
    <w:rsid w:val="001B3616"/>
    <w:rsid w:val="001E2C1E"/>
    <w:rsid w:val="002365BA"/>
    <w:rsid w:val="00272968"/>
    <w:rsid w:val="002776BD"/>
    <w:rsid w:val="002B67A5"/>
    <w:rsid w:val="002C5160"/>
    <w:rsid w:val="002D2AEC"/>
    <w:rsid w:val="0030281C"/>
    <w:rsid w:val="00355324"/>
    <w:rsid w:val="00386AA2"/>
    <w:rsid w:val="00390EF9"/>
    <w:rsid w:val="003D27B9"/>
    <w:rsid w:val="003F7F3C"/>
    <w:rsid w:val="00402557"/>
    <w:rsid w:val="004B1F91"/>
    <w:rsid w:val="004F470E"/>
    <w:rsid w:val="0055499B"/>
    <w:rsid w:val="005737A1"/>
    <w:rsid w:val="005C7542"/>
    <w:rsid w:val="005F0568"/>
    <w:rsid w:val="00663929"/>
    <w:rsid w:val="006B35BA"/>
    <w:rsid w:val="006C10D2"/>
    <w:rsid w:val="006C5489"/>
    <w:rsid w:val="006E4202"/>
    <w:rsid w:val="00795EEE"/>
    <w:rsid w:val="00817B3B"/>
    <w:rsid w:val="00834C93"/>
    <w:rsid w:val="008567AD"/>
    <w:rsid w:val="00902A75"/>
    <w:rsid w:val="0091361B"/>
    <w:rsid w:val="00952048"/>
    <w:rsid w:val="00AA5A88"/>
    <w:rsid w:val="00AB0A74"/>
    <w:rsid w:val="00B11CB5"/>
    <w:rsid w:val="00B13301"/>
    <w:rsid w:val="00B57FD1"/>
    <w:rsid w:val="00B7573A"/>
    <w:rsid w:val="00B9299A"/>
    <w:rsid w:val="00B94022"/>
    <w:rsid w:val="00C86900"/>
    <w:rsid w:val="00D46CB8"/>
    <w:rsid w:val="00D51E69"/>
    <w:rsid w:val="00D91B01"/>
    <w:rsid w:val="00DD79FD"/>
    <w:rsid w:val="00EC0B6B"/>
    <w:rsid w:val="00EC59C0"/>
    <w:rsid w:val="00F07BEF"/>
    <w:rsid w:val="00F27C9D"/>
    <w:rsid w:val="00F93533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36E7"/>
  <w15:chartTrackingRefBased/>
  <w15:docId w15:val="{5153D901-18CA-487E-9BC8-E41D0136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B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91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B0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B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1B01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B01"/>
  </w:style>
  <w:style w:type="paragraph" w:styleId="Stopka">
    <w:name w:val="footer"/>
    <w:basedOn w:val="Normalny"/>
    <w:link w:val="StopkaZnak"/>
    <w:uiPriority w:val="99"/>
    <w:unhideWhenUsed/>
    <w:rsid w:val="00D9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B01"/>
  </w:style>
  <w:style w:type="paragraph" w:customStyle="1" w:styleId="Default">
    <w:name w:val="Default"/>
    <w:rsid w:val="00817B3B"/>
    <w:pPr>
      <w:autoSpaceDE w:val="0"/>
      <w:autoSpaceDN w:val="0"/>
      <w:adjustRightInd w:val="0"/>
      <w:spacing w:after="0" w:line="240" w:lineRule="auto"/>
    </w:pPr>
    <w:rPr>
      <w:rFonts w:ascii="Publico Text" w:eastAsia="Times New Roman" w:hAnsi="Publico Text" w:cs="Publico Text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73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52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grupaazo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1286</Words>
  <Characters>7719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ZAT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Dziekanski, Artur</dc:creator>
  <cp:keywords/>
  <dc:description/>
  <cp:lastModifiedBy>Dziekanski, Artur</cp:lastModifiedBy>
  <cp:revision>2</cp:revision>
  <cp:lastPrinted>2018-06-28T17:04:00Z</cp:lastPrinted>
  <dcterms:created xsi:type="dcterms:W3CDTF">2018-06-28T17:06:00Z</dcterms:created>
  <dcterms:modified xsi:type="dcterms:W3CDTF">2018-06-28T17:06:00Z</dcterms:modified>
</cp:coreProperties>
</file>