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14C6F">
      <w:pPr>
        <w:pStyle w:val="Style3"/>
        <w:widowControl/>
        <w:spacing w:line="240" w:lineRule="exact"/>
        <w:ind w:left="1267"/>
        <w:jc w:val="both"/>
        <w:rPr>
          <w:sz w:val="20"/>
          <w:szCs w:val="20"/>
        </w:rPr>
      </w:pPr>
    </w:p>
    <w:p w:rsidR="00000000" w:rsidRDefault="00914C6F">
      <w:pPr>
        <w:pStyle w:val="Style3"/>
        <w:widowControl/>
        <w:tabs>
          <w:tab w:val="left" w:pos="7056"/>
        </w:tabs>
        <w:spacing w:before="84" w:line="240" w:lineRule="auto"/>
        <w:ind w:left="1267"/>
        <w:jc w:val="both"/>
        <w:rPr>
          <w:rStyle w:val="FontStyle13"/>
          <w:lang w:val="de-DE"/>
        </w:rPr>
      </w:pPr>
      <w:r>
        <w:rPr>
          <w:rStyle w:val="FontStyle13"/>
          <w:sz w:val="20"/>
          <w:szCs w:val="20"/>
        </w:rPr>
        <w:tab/>
      </w:r>
    </w:p>
    <w:p w:rsidR="00000000" w:rsidRDefault="00914C6F">
      <w:pPr>
        <w:pStyle w:val="Style3"/>
        <w:widowControl/>
        <w:spacing w:line="240" w:lineRule="exact"/>
        <w:ind w:left="389"/>
        <w:rPr>
          <w:sz w:val="20"/>
          <w:szCs w:val="20"/>
        </w:rPr>
      </w:pPr>
    </w:p>
    <w:p w:rsidR="00000000" w:rsidRDefault="00914C6F">
      <w:pPr>
        <w:pStyle w:val="Style3"/>
        <w:widowControl/>
        <w:spacing w:line="240" w:lineRule="exact"/>
        <w:ind w:left="389"/>
        <w:rPr>
          <w:sz w:val="20"/>
          <w:szCs w:val="20"/>
        </w:rPr>
      </w:pPr>
    </w:p>
    <w:p w:rsidR="00000000" w:rsidRDefault="00914C6F">
      <w:pPr>
        <w:pStyle w:val="Style3"/>
        <w:widowControl/>
        <w:spacing w:line="240" w:lineRule="exact"/>
        <w:ind w:left="389"/>
        <w:rPr>
          <w:sz w:val="20"/>
          <w:szCs w:val="20"/>
        </w:rPr>
      </w:pPr>
    </w:p>
    <w:p w:rsidR="00000000" w:rsidRDefault="00914C6F">
      <w:pPr>
        <w:pStyle w:val="Style3"/>
        <w:widowControl/>
        <w:spacing w:line="240" w:lineRule="exact"/>
        <w:ind w:left="389"/>
        <w:rPr>
          <w:sz w:val="20"/>
          <w:szCs w:val="20"/>
        </w:rPr>
      </w:pPr>
    </w:p>
    <w:p w:rsidR="00000000" w:rsidRDefault="00914C6F">
      <w:pPr>
        <w:pStyle w:val="Style3"/>
        <w:widowControl/>
        <w:spacing w:before="134"/>
        <w:ind w:left="389"/>
        <w:rPr>
          <w:rStyle w:val="FontStyle13"/>
        </w:rPr>
      </w:pPr>
      <w:r>
        <w:rPr>
          <w:rStyle w:val="FontStyle13"/>
        </w:rPr>
        <w:t>TEST KWALIFIKACYJNY NA STANOWISKO DYREKTORA ZARZĄDU INFRASTRUKTURY KOMUNALNEJ I TRANSPORTU</w:t>
      </w:r>
    </w:p>
    <w:p w:rsidR="00000000" w:rsidRDefault="00914C6F">
      <w:pPr>
        <w:pStyle w:val="Style3"/>
        <w:widowControl/>
        <w:rPr>
          <w:rStyle w:val="FontStyle13"/>
        </w:rPr>
      </w:pPr>
      <w:r>
        <w:rPr>
          <w:rStyle w:val="FontStyle13"/>
        </w:rPr>
        <w:t>W KRAKOWIE</w:t>
      </w:r>
    </w:p>
    <w:p w:rsidR="00000000" w:rsidRDefault="00914C6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914C6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252"/>
        </w:tabs>
        <w:spacing w:before="74" w:line="266" w:lineRule="exact"/>
        <w:jc w:val="left"/>
        <w:rPr>
          <w:rStyle w:val="FontStyle12"/>
        </w:rPr>
      </w:pPr>
      <w:r>
        <w:rPr>
          <w:rStyle w:val="FontStyle12"/>
        </w:rPr>
        <w:t>1.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W granicach miast na prawach powiatu Prezydent Miasta nie jest zarządcą dróg:</w:t>
      </w:r>
    </w:p>
    <w:p w:rsidR="00000000" w:rsidRDefault="00914C6F" w:rsidP="00C315D1">
      <w:pPr>
        <w:pStyle w:val="Style6"/>
        <w:widowControl/>
        <w:numPr>
          <w:ilvl w:val="0"/>
          <w:numId w:val="1"/>
        </w:numPr>
        <w:tabs>
          <w:tab w:val="left" w:pos="252"/>
        </w:tabs>
        <w:spacing w:line="266" w:lineRule="exact"/>
        <w:jc w:val="left"/>
        <w:rPr>
          <w:rStyle w:val="FontStyle13"/>
        </w:rPr>
      </w:pPr>
      <w:r>
        <w:rPr>
          <w:rStyle w:val="FontStyle13"/>
        </w:rPr>
        <w:t>ekspresowych</w:t>
      </w:r>
    </w:p>
    <w:p w:rsidR="00000000" w:rsidRDefault="00914C6F" w:rsidP="00C315D1">
      <w:pPr>
        <w:pStyle w:val="Style6"/>
        <w:widowControl/>
        <w:numPr>
          <w:ilvl w:val="0"/>
          <w:numId w:val="1"/>
        </w:numPr>
        <w:tabs>
          <w:tab w:val="left" w:pos="252"/>
        </w:tabs>
        <w:spacing w:line="266" w:lineRule="exact"/>
        <w:jc w:val="left"/>
        <w:rPr>
          <w:rStyle w:val="FontStyle13"/>
        </w:rPr>
      </w:pPr>
      <w:r>
        <w:rPr>
          <w:rStyle w:val="FontStyle13"/>
        </w:rPr>
        <w:t>wojewódzkich</w:t>
      </w:r>
    </w:p>
    <w:p w:rsidR="00000000" w:rsidRDefault="00914C6F" w:rsidP="00C315D1">
      <w:pPr>
        <w:pStyle w:val="Style6"/>
        <w:widowControl/>
        <w:numPr>
          <w:ilvl w:val="0"/>
          <w:numId w:val="1"/>
        </w:numPr>
        <w:tabs>
          <w:tab w:val="left" w:pos="252"/>
        </w:tabs>
        <w:spacing w:line="266" w:lineRule="exact"/>
        <w:jc w:val="left"/>
        <w:rPr>
          <w:rStyle w:val="FontStyle13"/>
        </w:rPr>
      </w:pPr>
      <w:r>
        <w:rPr>
          <w:rStyle w:val="FontStyle13"/>
        </w:rPr>
        <w:t>powiatowych</w:t>
      </w:r>
    </w:p>
    <w:p w:rsidR="00000000" w:rsidRDefault="00914C6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252"/>
        </w:tabs>
        <w:spacing w:before="48" w:line="274" w:lineRule="exact"/>
        <w:jc w:val="left"/>
        <w:rPr>
          <w:rStyle w:val="FontStyle12"/>
        </w:rPr>
      </w:pPr>
      <w:r>
        <w:rPr>
          <w:rStyle w:val="FontStyle12"/>
        </w:rPr>
        <w:t>2.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Zaliczenie do kategorii dróg gminnych następuje w drodze:</w:t>
      </w:r>
    </w:p>
    <w:p w:rsidR="00000000" w:rsidRDefault="00914C6F" w:rsidP="00C315D1">
      <w:pPr>
        <w:pStyle w:val="Style6"/>
        <w:widowControl/>
        <w:numPr>
          <w:ilvl w:val="0"/>
          <w:numId w:val="2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zarządzenia prezydenta (wójta, burmistrza)</w:t>
      </w:r>
    </w:p>
    <w:p w:rsidR="00000000" w:rsidRDefault="00914C6F" w:rsidP="00C315D1">
      <w:pPr>
        <w:pStyle w:val="Style6"/>
        <w:widowControl/>
        <w:numPr>
          <w:ilvl w:val="0"/>
          <w:numId w:val="2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uchwał</w:t>
      </w:r>
      <w:r>
        <w:rPr>
          <w:rStyle w:val="FontStyle13"/>
        </w:rPr>
        <w:t>y rady gminy</w:t>
      </w:r>
    </w:p>
    <w:p w:rsidR="00000000" w:rsidRDefault="00914C6F" w:rsidP="00C315D1">
      <w:pPr>
        <w:pStyle w:val="Style6"/>
        <w:widowControl/>
        <w:numPr>
          <w:ilvl w:val="0"/>
          <w:numId w:val="2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decyzji zarządcy drogi</w:t>
      </w:r>
    </w:p>
    <w:p w:rsidR="00000000" w:rsidRDefault="00914C6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252"/>
        </w:tabs>
        <w:spacing w:before="62" w:line="240" w:lineRule="auto"/>
        <w:jc w:val="left"/>
        <w:rPr>
          <w:rStyle w:val="FontStyle12"/>
        </w:rPr>
      </w:pPr>
      <w:r>
        <w:rPr>
          <w:rStyle w:val="FontStyle12"/>
        </w:rPr>
        <w:t>3.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Strefę płatnego parkowania w miastach ustala:</w:t>
      </w:r>
    </w:p>
    <w:p w:rsidR="00000000" w:rsidRDefault="00914C6F" w:rsidP="00C315D1">
      <w:pPr>
        <w:pStyle w:val="Style6"/>
        <w:widowControl/>
        <w:numPr>
          <w:ilvl w:val="0"/>
          <w:numId w:val="3"/>
        </w:numPr>
        <w:tabs>
          <w:tab w:val="left" w:pos="245"/>
        </w:tabs>
        <w:spacing w:before="14"/>
        <w:jc w:val="left"/>
        <w:rPr>
          <w:rStyle w:val="FontStyle13"/>
        </w:rPr>
      </w:pPr>
      <w:r>
        <w:rPr>
          <w:rStyle w:val="FontStyle13"/>
        </w:rPr>
        <w:t>zarządca drogi</w:t>
      </w:r>
    </w:p>
    <w:p w:rsidR="00000000" w:rsidRDefault="00914C6F" w:rsidP="00C315D1">
      <w:pPr>
        <w:pStyle w:val="Style6"/>
        <w:widowControl/>
        <w:numPr>
          <w:ilvl w:val="0"/>
          <w:numId w:val="3"/>
        </w:numPr>
        <w:tabs>
          <w:tab w:val="left" w:pos="245"/>
        </w:tabs>
        <w:spacing w:before="36"/>
        <w:jc w:val="left"/>
        <w:rPr>
          <w:rStyle w:val="FontStyle13"/>
        </w:rPr>
      </w:pPr>
      <w:r>
        <w:rPr>
          <w:rStyle w:val="FontStyle13"/>
        </w:rPr>
        <w:t>prezydent (burmistrz)</w:t>
      </w:r>
    </w:p>
    <w:p w:rsidR="00000000" w:rsidRDefault="00914C6F" w:rsidP="00C315D1">
      <w:pPr>
        <w:pStyle w:val="Style6"/>
        <w:widowControl/>
        <w:numPr>
          <w:ilvl w:val="0"/>
          <w:numId w:val="3"/>
        </w:numPr>
        <w:tabs>
          <w:tab w:val="left" w:pos="245"/>
        </w:tabs>
        <w:spacing w:before="14"/>
        <w:jc w:val="left"/>
        <w:rPr>
          <w:rStyle w:val="FontStyle13"/>
        </w:rPr>
      </w:pPr>
      <w:r>
        <w:rPr>
          <w:rStyle w:val="FontStyle13"/>
        </w:rPr>
        <w:t>rada miasta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252"/>
        </w:tabs>
        <w:spacing w:before="55" w:line="274" w:lineRule="exact"/>
        <w:rPr>
          <w:rStyle w:val="FontStyle12"/>
        </w:rPr>
      </w:pPr>
      <w:r>
        <w:rPr>
          <w:rStyle w:val="FontStyle12"/>
        </w:rPr>
        <w:t>4.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Obiekty budowlane przy drogach gminnych w terenie zabudowanym powinny być</w:t>
      </w:r>
      <w:r>
        <w:rPr>
          <w:rStyle w:val="FontStyle12"/>
        </w:rPr>
        <w:br/>
        <w:t>usytuowane w odległoś</w:t>
      </w:r>
      <w:r>
        <w:rPr>
          <w:rStyle w:val="FontStyle12"/>
        </w:rPr>
        <w:t>ci od zewnętrznej krawędzi jezdni:</w:t>
      </w:r>
    </w:p>
    <w:p w:rsidR="00000000" w:rsidRDefault="00914C6F" w:rsidP="00C315D1">
      <w:pPr>
        <w:pStyle w:val="Style6"/>
        <w:widowControl/>
        <w:numPr>
          <w:ilvl w:val="0"/>
          <w:numId w:val="4"/>
        </w:numPr>
        <w:tabs>
          <w:tab w:val="left" w:pos="259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10 metrów</w:t>
      </w:r>
    </w:p>
    <w:p w:rsidR="00000000" w:rsidRDefault="00914C6F" w:rsidP="00C315D1">
      <w:pPr>
        <w:pStyle w:val="Style6"/>
        <w:widowControl/>
        <w:numPr>
          <w:ilvl w:val="0"/>
          <w:numId w:val="4"/>
        </w:numPr>
        <w:tabs>
          <w:tab w:val="left" w:pos="259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8 metrów</w:t>
      </w:r>
    </w:p>
    <w:p w:rsidR="00000000" w:rsidRDefault="00914C6F" w:rsidP="00C315D1">
      <w:pPr>
        <w:pStyle w:val="Style6"/>
        <w:widowControl/>
        <w:numPr>
          <w:ilvl w:val="0"/>
          <w:numId w:val="4"/>
        </w:numPr>
        <w:tabs>
          <w:tab w:val="left" w:pos="259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6 metrów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89"/>
        </w:tabs>
        <w:spacing w:before="55" w:line="274" w:lineRule="exact"/>
        <w:rPr>
          <w:rStyle w:val="FontStyle12"/>
        </w:rPr>
      </w:pPr>
      <w:r>
        <w:rPr>
          <w:rStyle w:val="FontStyle12"/>
        </w:rPr>
        <w:t>5.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Torowisko tramwajowe to część ulicy między skrajnymi szynami wraz z</w:t>
      </w:r>
      <w:r>
        <w:rPr>
          <w:rStyle w:val="FontStyle12"/>
        </w:rPr>
        <w:br/>
        <w:t>zewnętrznymi pasami bezpieczeństwa, każdy o szerokości:</w:t>
      </w:r>
    </w:p>
    <w:p w:rsidR="00000000" w:rsidRDefault="00914C6F" w:rsidP="00C315D1">
      <w:pPr>
        <w:pStyle w:val="Style6"/>
        <w:widowControl/>
        <w:numPr>
          <w:ilvl w:val="0"/>
          <w:numId w:val="5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0,3 metra</w:t>
      </w:r>
    </w:p>
    <w:p w:rsidR="00000000" w:rsidRDefault="00914C6F" w:rsidP="00C315D1">
      <w:pPr>
        <w:pStyle w:val="Style6"/>
        <w:widowControl/>
        <w:numPr>
          <w:ilvl w:val="0"/>
          <w:numId w:val="5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0,5 metra</w:t>
      </w:r>
    </w:p>
    <w:p w:rsidR="00000000" w:rsidRDefault="00914C6F" w:rsidP="00C315D1">
      <w:pPr>
        <w:pStyle w:val="Style6"/>
        <w:widowControl/>
        <w:numPr>
          <w:ilvl w:val="0"/>
          <w:numId w:val="5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0,75 metra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259"/>
        </w:tabs>
        <w:spacing w:before="55" w:line="274" w:lineRule="exact"/>
        <w:rPr>
          <w:rStyle w:val="FontStyle12"/>
        </w:rPr>
      </w:pPr>
      <w:r>
        <w:rPr>
          <w:rStyle w:val="FontStyle12"/>
        </w:rPr>
        <w:t>6.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W projekcie planu transportowego opracowanym przez wójta/burmistrza/prezydenta</w:t>
      </w:r>
      <w:r>
        <w:rPr>
          <w:rStyle w:val="FontStyle12"/>
        </w:rPr>
        <w:br/>
        <w:t>uwzględnia się plan opracowany przez:</w:t>
      </w:r>
    </w:p>
    <w:p w:rsidR="00000000" w:rsidRDefault="00914C6F" w:rsidP="00C315D1">
      <w:pPr>
        <w:pStyle w:val="Style6"/>
        <w:widowControl/>
        <w:numPr>
          <w:ilvl w:val="0"/>
          <w:numId w:val="6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ministra właściwego do spraw transportu</w:t>
      </w:r>
    </w:p>
    <w:p w:rsidR="00000000" w:rsidRDefault="00914C6F" w:rsidP="00C315D1">
      <w:pPr>
        <w:pStyle w:val="Style6"/>
        <w:widowControl/>
        <w:numPr>
          <w:ilvl w:val="0"/>
          <w:numId w:val="6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wojewodę</w:t>
      </w:r>
    </w:p>
    <w:p w:rsidR="00000000" w:rsidRDefault="00914C6F" w:rsidP="00C315D1">
      <w:pPr>
        <w:pStyle w:val="Style6"/>
        <w:widowControl/>
        <w:numPr>
          <w:ilvl w:val="0"/>
          <w:numId w:val="6"/>
        </w:numPr>
        <w:tabs>
          <w:tab w:val="left" w:pos="252"/>
        </w:tabs>
        <w:spacing w:before="7" w:line="274" w:lineRule="exact"/>
        <w:jc w:val="left"/>
        <w:rPr>
          <w:rStyle w:val="FontStyle13"/>
        </w:rPr>
      </w:pPr>
      <w:r>
        <w:rPr>
          <w:rStyle w:val="FontStyle13"/>
        </w:rPr>
        <w:t>starostę lub marszałka województwa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259"/>
        </w:tabs>
        <w:spacing w:before="41" w:line="274" w:lineRule="exact"/>
        <w:rPr>
          <w:rStyle w:val="FontStyle12"/>
        </w:rPr>
      </w:pPr>
      <w:r>
        <w:rPr>
          <w:rStyle w:val="FontStyle12"/>
        </w:rPr>
        <w:t>7.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Umowa o świadczenie usł</w:t>
      </w:r>
      <w:r>
        <w:rPr>
          <w:rStyle w:val="FontStyle12"/>
        </w:rPr>
        <w:t>ug w zakresie publicznego transportu zbiorowego w</w:t>
      </w:r>
      <w:r>
        <w:rPr>
          <w:rStyle w:val="FontStyle12"/>
        </w:rPr>
        <w:br/>
        <w:t>transporcie drogowym jest zawierana na czas oznaczony nie dłuższy niż:</w:t>
      </w:r>
    </w:p>
    <w:p w:rsidR="00000000" w:rsidRDefault="00914C6F" w:rsidP="00C315D1">
      <w:pPr>
        <w:pStyle w:val="Style6"/>
        <w:widowControl/>
        <w:numPr>
          <w:ilvl w:val="0"/>
          <w:numId w:val="7"/>
        </w:numPr>
        <w:tabs>
          <w:tab w:val="left" w:pos="266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10 lat</w:t>
      </w:r>
    </w:p>
    <w:p w:rsidR="00000000" w:rsidRDefault="00914C6F" w:rsidP="00C315D1">
      <w:pPr>
        <w:pStyle w:val="Style6"/>
        <w:widowControl/>
        <w:numPr>
          <w:ilvl w:val="0"/>
          <w:numId w:val="7"/>
        </w:numPr>
        <w:tabs>
          <w:tab w:val="left" w:pos="266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5 lat</w:t>
      </w:r>
    </w:p>
    <w:p w:rsidR="00000000" w:rsidRDefault="00914C6F" w:rsidP="00C315D1">
      <w:pPr>
        <w:pStyle w:val="Style6"/>
        <w:widowControl/>
        <w:numPr>
          <w:ilvl w:val="0"/>
          <w:numId w:val="7"/>
        </w:numPr>
        <w:tabs>
          <w:tab w:val="left" w:pos="266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15 lat</w:t>
      </w:r>
    </w:p>
    <w:p w:rsidR="00C315D1" w:rsidRDefault="00C315D1">
      <w:pPr>
        <w:pStyle w:val="Style5"/>
        <w:widowControl/>
        <w:tabs>
          <w:tab w:val="left" w:pos="266"/>
        </w:tabs>
        <w:spacing w:before="58" w:line="274" w:lineRule="exact"/>
        <w:rPr>
          <w:rStyle w:val="FontStyle12"/>
        </w:rPr>
      </w:pPr>
    </w:p>
    <w:p w:rsidR="00000000" w:rsidRDefault="00914C6F">
      <w:pPr>
        <w:pStyle w:val="Style5"/>
        <w:widowControl/>
        <w:tabs>
          <w:tab w:val="left" w:pos="266"/>
        </w:tabs>
        <w:spacing w:before="58" w:line="274" w:lineRule="exact"/>
        <w:rPr>
          <w:rStyle w:val="FontStyle12"/>
        </w:rPr>
      </w:pPr>
      <w:r>
        <w:rPr>
          <w:rStyle w:val="FontStyle12"/>
        </w:rPr>
        <w:t>8.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Dla jakich obszarów wymagane jest zgłoszenie budowy miejsc postojowych dla</w:t>
      </w:r>
      <w:r>
        <w:rPr>
          <w:rStyle w:val="FontStyle12"/>
        </w:rPr>
        <w:br/>
        <w:t>samochodó</w:t>
      </w:r>
      <w:r>
        <w:rPr>
          <w:rStyle w:val="FontStyle12"/>
        </w:rPr>
        <w:t>w osobowych, do 10 stanowisk włącznie:</w:t>
      </w:r>
    </w:p>
    <w:p w:rsidR="00000000" w:rsidRDefault="00914C6F" w:rsidP="00C315D1">
      <w:pPr>
        <w:pStyle w:val="Style6"/>
        <w:widowControl/>
        <w:numPr>
          <w:ilvl w:val="0"/>
          <w:numId w:val="8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lastRenderedPageBreak/>
        <w:t>obszar NATURA 2000</w:t>
      </w:r>
    </w:p>
    <w:p w:rsidR="00000000" w:rsidRDefault="00914C6F" w:rsidP="00C315D1">
      <w:pPr>
        <w:pStyle w:val="Style6"/>
        <w:widowControl/>
        <w:numPr>
          <w:ilvl w:val="0"/>
          <w:numId w:val="8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tereny zabudowane miast</w:t>
      </w:r>
    </w:p>
    <w:p w:rsidR="00000000" w:rsidRDefault="00914C6F" w:rsidP="00C315D1">
      <w:pPr>
        <w:pStyle w:val="Style6"/>
        <w:widowControl/>
        <w:numPr>
          <w:ilvl w:val="0"/>
          <w:numId w:val="8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parki krajobrazowe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266"/>
        </w:tabs>
        <w:spacing w:before="34" w:line="274" w:lineRule="exact"/>
        <w:rPr>
          <w:rStyle w:val="FontStyle12"/>
        </w:rPr>
      </w:pPr>
      <w:r>
        <w:rPr>
          <w:rStyle w:val="FontStyle12"/>
        </w:rPr>
        <w:t>9.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Istotne odstąpienie od zatwierdzonego projektu budowlanego łub innych warunków</w:t>
      </w:r>
      <w:r>
        <w:rPr>
          <w:rStyle w:val="FontStyle12"/>
        </w:rPr>
        <w:br/>
        <w:t>pozwolenia na budowę jest dopuszczalne jedynie:</w:t>
      </w:r>
    </w:p>
    <w:p w:rsidR="00000000" w:rsidRDefault="00914C6F" w:rsidP="00C315D1">
      <w:pPr>
        <w:pStyle w:val="Style6"/>
        <w:widowControl/>
        <w:numPr>
          <w:ilvl w:val="0"/>
          <w:numId w:val="9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po w</w:t>
      </w:r>
      <w:r>
        <w:rPr>
          <w:rStyle w:val="FontStyle13"/>
        </w:rPr>
        <w:t>pisie w dzienniku budowy przez projektanta</w:t>
      </w:r>
    </w:p>
    <w:p w:rsidR="00000000" w:rsidRDefault="00914C6F" w:rsidP="00C315D1">
      <w:pPr>
        <w:pStyle w:val="Style6"/>
        <w:widowControl/>
        <w:numPr>
          <w:ilvl w:val="0"/>
          <w:numId w:val="9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po uzyskaniu decyzji o zmianie pozwolenia na budowę</w:t>
      </w:r>
    </w:p>
    <w:p w:rsidR="00000000" w:rsidRDefault="00914C6F" w:rsidP="00C315D1">
      <w:pPr>
        <w:pStyle w:val="Style6"/>
        <w:widowControl/>
        <w:numPr>
          <w:ilvl w:val="0"/>
          <w:numId w:val="9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po uzyskaniu postanowienia o zmianie pozwolenia na budowę</w:t>
      </w:r>
    </w:p>
    <w:p w:rsidR="00000000" w:rsidRDefault="00914C6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74"/>
        </w:tabs>
        <w:spacing w:before="34" w:line="274" w:lineRule="exact"/>
        <w:jc w:val="left"/>
        <w:rPr>
          <w:rStyle w:val="FontStyle12"/>
        </w:rPr>
      </w:pPr>
      <w:r>
        <w:rPr>
          <w:rStyle w:val="FontStyle12"/>
        </w:rPr>
        <w:t>10.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Inwestor nie jest zobowiązany zawiadomić właściwy organ o zmianie:</w:t>
      </w:r>
    </w:p>
    <w:p w:rsidR="00000000" w:rsidRDefault="00914C6F" w:rsidP="00C315D1">
      <w:pPr>
        <w:pStyle w:val="Style6"/>
        <w:widowControl/>
        <w:numPr>
          <w:ilvl w:val="0"/>
          <w:numId w:val="10"/>
        </w:numPr>
        <w:tabs>
          <w:tab w:val="left" w:pos="238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kierownika bud</w:t>
      </w:r>
      <w:r>
        <w:rPr>
          <w:rStyle w:val="FontStyle13"/>
        </w:rPr>
        <w:t>owy</w:t>
      </w:r>
    </w:p>
    <w:p w:rsidR="00000000" w:rsidRDefault="00914C6F" w:rsidP="00C315D1">
      <w:pPr>
        <w:pStyle w:val="Style6"/>
        <w:widowControl/>
        <w:numPr>
          <w:ilvl w:val="0"/>
          <w:numId w:val="10"/>
        </w:numPr>
        <w:tabs>
          <w:tab w:val="left" w:pos="238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majstra budowy</w:t>
      </w:r>
    </w:p>
    <w:p w:rsidR="00000000" w:rsidRDefault="00914C6F" w:rsidP="00C315D1">
      <w:pPr>
        <w:pStyle w:val="Style6"/>
        <w:widowControl/>
        <w:numPr>
          <w:ilvl w:val="0"/>
          <w:numId w:val="10"/>
        </w:numPr>
        <w:tabs>
          <w:tab w:val="left" w:pos="238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inspektora nadzoru inwestorskiego</w:t>
      </w:r>
    </w:p>
    <w:p w:rsidR="00000000" w:rsidRDefault="00914C6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74"/>
        </w:tabs>
        <w:spacing w:before="34" w:line="274" w:lineRule="exact"/>
        <w:jc w:val="left"/>
        <w:rPr>
          <w:rStyle w:val="FontStyle12"/>
        </w:rPr>
      </w:pPr>
      <w:r>
        <w:rPr>
          <w:rStyle w:val="FontStyle12"/>
        </w:rPr>
        <w:t>11.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Gminnym zasobem nieruchomości gospodaruje:</w:t>
      </w:r>
    </w:p>
    <w:p w:rsidR="00000000" w:rsidRDefault="00914C6F" w:rsidP="00C315D1">
      <w:pPr>
        <w:pStyle w:val="Style6"/>
        <w:widowControl/>
        <w:numPr>
          <w:ilvl w:val="0"/>
          <w:numId w:val="11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geodeta gminny (miejski)</w:t>
      </w:r>
    </w:p>
    <w:p w:rsidR="00000000" w:rsidRDefault="00914C6F" w:rsidP="00C315D1">
      <w:pPr>
        <w:pStyle w:val="Style6"/>
        <w:widowControl/>
        <w:numPr>
          <w:ilvl w:val="0"/>
          <w:numId w:val="11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rada gminy</w:t>
      </w:r>
    </w:p>
    <w:p w:rsidR="00000000" w:rsidRDefault="00914C6F" w:rsidP="00C315D1">
      <w:pPr>
        <w:pStyle w:val="Style6"/>
        <w:widowControl/>
        <w:numPr>
          <w:ilvl w:val="0"/>
          <w:numId w:val="11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wójt/burmistrz/prezydent</w:t>
      </w:r>
    </w:p>
    <w:p w:rsidR="00000000" w:rsidRDefault="00914C6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74"/>
        </w:tabs>
        <w:spacing w:before="34" w:line="274" w:lineRule="exact"/>
        <w:jc w:val="left"/>
        <w:rPr>
          <w:rStyle w:val="FontStyle12"/>
        </w:rPr>
      </w:pPr>
      <w:r>
        <w:rPr>
          <w:rStyle w:val="FontStyle12"/>
        </w:rPr>
        <w:t>12.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Nieruchomość nie może być wywłaszczona na rzecz:</w:t>
      </w:r>
    </w:p>
    <w:p w:rsidR="00000000" w:rsidRDefault="00914C6F" w:rsidP="00C315D1">
      <w:pPr>
        <w:pStyle w:val="Style6"/>
        <w:widowControl/>
        <w:numPr>
          <w:ilvl w:val="0"/>
          <w:numId w:val="12"/>
        </w:numPr>
        <w:tabs>
          <w:tab w:val="left" w:pos="230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Skarbu Pań</w:t>
      </w:r>
      <w:r>
        <w:rPr>
          <w:rStyle w:val="FontStyle13"/>
        </w:rPr>
        <w:t>stwa</w:t>
      </w:r>
    </w:p>
    <w:p w:rsidR="00000000" w:rsidRDefault="00914C6F" w:rsidP="00C315D1">
      <w:pPr>
        <w:pStyle w:val="Style6"/>
        <w:widowControl/>
        <w:numPr>
          <w:ilvl w:val="0"/>
          <w:numId w:val="12"/>
        </w:numPr>
        <w:tabs>
          <w:tab w:val="left" w:pos="230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jednostki samorządu terytorialnego</w:t>
      </w:r>
    </w:p>
    <w:p w:rsidR="00000000" w:rsidRDefault="00914C6F" w:rsidP="00C315D1">
      <w:pPr>
        <w:pStyle w:val="Style6"/>
        <w:widowControl/>
        <w:numPr>
          <w:ilvl w:val="0"/>
          <w:numId w:val="12"/>
        </w:numPr>
        <w:tabs>
          <w:tab w:val="left" w:pos="230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osób prawnych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74"/>
        </w:tabs>
        <w:spacing w:before="34" w:line="274" w:lineRule="exact"/>
        <w:rPr>
          <w:rStyle w:val="FontStyle12"/>
        </w:rPr>
      </w:pPr>
      <w:r>
        <w:rPr>
          <w:rStyle w:val="FontStyle12"/>
        </w:rPr>
        <w:t>13.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Ocenę stanu akustycznego środowiska dokonuje się obowiązkowo dla aglomeracji o</w:t>
      </w:r>
      <w:r>
        <w:rPr>
          <w:rStyle w:val="FontStyle12"/>
        </w:rPr>
        <w:br/>
        <w:t>liczbie mieszkańców większej niż:</w:t>
      </w:r>
    </w:p>
    <w:p w:rsidR="00000000" w:rsidRDefault="00914C6F" w:rsidP="00C315D1">
      <w:pPr>
        <w:pStyle w:val="Style6"/>
        <w:widowControl/>
        <w:numPr>
          <w:ilvl w:val="0"/>
          <w:numId w:val="13"/>
        </w:numPr>
        <w:tabs>
          <w:tab w:val="left" w:pos="238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50 tysięcy</w:t>
      </w:r>
    </w:p>
    <w:p w:rsidR="00000000" w:rsidRDefault="00914C6F" w:rsidP="00C315D1">
      <w:pPr>
        <w:pStyle w:val="Style6"/>
        <w:widowControl/>
        <w:numPr>
          <w:ilvl w:val="0"/>
          <w:numId w:val="13"/>
        </w:numPr>
        <w:tabs>
          <w:tab w:val="left" w:pos="238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100 tysięcy</w:t>
      </w:r>
    </w:p>
    <w:p w:rsidR="00000000" w:rsidRDefault="00914C6F" w:rsidP="00C315D1">
      <w:pPr>
        <w:pStyle w:val="Style6"/>
        <w:widowControl/>
        <w:numPr>
          <w:ilvl w:val="0"/>
          <w:numId w:val="13"/>
        </w:numPr>
        <w:tabs>
          <w:tab w:val="left" w:pos="238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200 tysięcy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74"/>
        </w:tabs>
        <w:spacing w:before="41" w:line="274" w:lineRule="exact"/>
        <w:rPr>
          <w:rStyle w:val="FontStyle12"/>
        </w:rPr>
      </w:pPr>
      <w:r>
        <w:rPr>
          <w:rStyle w:val="FontStyle12"/>
        </w:rPr>
        <w:t>14.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Zarządzający drogą</w:t>
      </w:r>
      <w:r>
        <w:rPr>
          <w:rStyle w:val="FontStyle12"/>
        </w:rPr>
        <w:t xml:space="preserve"> sporządza mapę akustyczną terenu, na którym eksploatacja</w:t>
      </w:r>
      <w:r>
        <w:rPr>
          <w:rStyle w:val="FontStyle12"/>
        </w:rPr>
        <w:br/>
        <w:t>może spowodować przekroczenie dopuszczalnych poziomów hałasu w środowisku co:</w:t>
      </w:r>
    </w:p>
    <w:p w:rsidR="00000000" w:rsidRDefault="00914C6F" w:rsidP="00C315D1">
      <w:pPr>
        <w:pStyle w:val="Style6"/>
        <w:widowControl/>
        <w:numPr>
          <w:ilvl w:val="0"/>
          <w:numId w:val="14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3 lata</w:t>
      </w:r>
    </w:p>
    <w:p w:rsidR="00000000" w:rsidRDefault="00914C6F" w:rsidP="00C315D1">
      <w:pPr>
        <w:pStyle w:val="Style6"/>
        <w:widowControl/>
        <w:numPr>
          <w:ilvl w:val="0"/>
          <w:numId w:val="14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5 lat</w:t>
      </w:r>
    </w:p>
    <w:p w:rsidR="00000000" w:rsidRDefault="00914C6F" w:rsidP="00C315D1">
      <w:pPr>
        <w:pStyle w:val="Style6"/>
        <w:widowControl/>
        <w:numPr>
          <w:ilvl w:val="0"/>
          <w:numId w:val="14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7 lat</w:t>
      </w:r>
    </w:p>
    <w:p w:rsidR="00000000" w:rsidRDefault="00914C6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74"/>
        </w:tabs>
        <w:spacing w:before="34" w:line="274" w:lineRule="exact"/>
        <w:jc w:val="left"/>
        <w:rPr>
          <w:rStyle w:val="FontStyle12"/>
        </w:rPr>
      </w:pPr>
      <w:r>
        <w:rPr>
          <w:rStyle w:val="FontStyle12"/>
        </w:rPr>
        <w:t>15.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Decyzję o zezwoleniu na realizację inwestycji drogowej wydaje się w terminie:</w:t>
      </w:r>
    </w:p>
    <w:p w:rsidR="00000000" w:rsidRDefault="00914C6F" w:rsidP="00C315D1">
      <w:pPr>
        <w:pStyle w:val="Style6"/>
        <w:widowControl/>
        <w:numPr>
          <w:ilvl w:val="0"/>
          <w:numId w:val="15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65 dni od złożenia wniosku</w:t>
      </w:r>
    </w:p>
    <w:p w:rsidR="00000000" w:rsidRDefault="00914C6F" w:rsidP="00C315D1">
      <w:pPr>
        <w:pStyle w:val="Style6"/>
        <w:widowControl/>
        <w:numPr>
          <w:ilvl w:val="0"/>
          <w:numId w:val="15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30 dni od złożenia wniosku</w:t>
      </w:r>
    </w:p>
    <w:p w:rsidR="00000000" w:rsidRDefault="00914C6F" w:rsidP="00C315D1">
      <w:pPr>
        <w:pStyle w:val="Style6"/>
        <w:widowControl/>
        <w:numPr>
          <w:ilvl w:val="0"/>
          <w:numId w:val="15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90 dni od złożenia wniosku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74"/>
        </w:tabs>
        <w:spacing w:before="26" w:line="274" w:lineRule="exact"/>
        <w:rPr>
          <w:rStyle w:val="FontStyle12"/>
        </w:rPr>
      </w:pPr>
      <w:r>
        <w:rPr>
          <w:rStyle w:val="FontStyle12"/>
        </w:rPr>
        <w:t>16.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Jeżeli realizacja inwestycji drogowej wymaga wydania pozwolenia wodnoprawnego,</w:t>
      </w:r>
      <w:r>
        <w:rPr>
          <w:rStyle w:val="FontStyle12"/>
        </w:rPr>
        <w:br/>
        <w:t>wydawane jest ono przez marszałka województwa lub starostę terminie:</w:t>
      </w:r>
    </w:p>
    <w:p w:rsidR="00000000" w:rsidRDefault="00914C6F" w:rsidP="00C315D1">
      <w:pPr>
        <w:pStyle w:val="Style6"/>
        <w:widowControl/>
        <w:numPr>
          <w:ilvl w:val="0"/>
          <w:numId w:val="16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30 dni od dnia złożenia wniosku</w:t>
      </w:r>
    </w:p>
    <w:p w:rsidR="00000000" w:rsidRDefault="00914C6F" w:rsidP="00C315D1">
      <w:pPr>
        <w:pStyle w:val="Style6"/>
        <w:widowControl/>
        <w:numPr>
          <w:ilvl w:val="0"/>
          <w:numId w:val="16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14 dni od dnia złożenia wniosku</w:t>
      </w:r>
    </w:p>
    <w:p w:rsidR="00000000" w:rsidRDefault="00914C6F" w:rsidP="00C315D1">
      <w:pPr>
        <w:pStyle w:val="Style6"/>
        <w:widowControl/>
        <w:numPr>
          <w:ilvl w:val="0"/>
          <w:numId w:val="16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60 dni od dnia złożenia wniosku</w:t>
      </w:r>
    </w:p>
    <w:p w:rsidR="00C315D1" w:rsidRDefault="00C315D1">
      <w:pPr>
        <w:pStyle w:val="Style5"/>
        <w:widowControl/>
        <w:tabs>
          <w:tab w:val="left" w:pos="360"/>
        </w:tabs>
        <w:spacing w:before="122" w:line="274" w:lineRule="exact"/>
        <w:jc w:val="left"/>
        <w:rPr>
          <w:rStyle w:val="FontStyle12"/>
        </w:rPr>
      </w:pPr>
    </w:p>
    <w:p w:rsidR="00000000" w:rsidRDefault="00914C6F">
      <w:pPr>
        <w:pStyle w:val="Style5"/>
        <w:widowControl/>
        <w:tabs>
          <w:tab w:val="left" w:pos="360"/>
        </w:tabs>
        <w:spacing w:before="122" w:line="274" w:lineRule="exact"/>
        <w:jc w:val="left"/>
        <w:rPr>
          <w:rStyle w:val="FontStyle12"/>
        </w:rPr>
      </w:pPr>
      <w:bookmarkStart w:id="0" w:name="_GoBack"/>
      <w:bookmarkEnd w:id="0"/>
      <w:r>
        <w:rPr>
          <w:rStyle w:val="FontStyle12"/>
        </w:rPr>
        <w:t>17.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Decyzję ustalającą wysokość odszkodowania wydaje się</w:t>
      </w:r>
      <w:r>
        <w:rPr>
          <w:rStyle w:val="FontStyle12"/>
        </w:rPr>
        <w:t xml:space="preserve"> w terminie:</w:t>
      </w:r>
    </w:p>
    <w:p w:rsidR="00000000" w:rsidRDefault="00914C6F" w:rsidP="00C315D1">
      <w:pPr>
        <w:pStyle w:val="Style6"/>
        <w:widowControl/>
        <w:numPr>
          <w:ilvl w:val="0"/>
          <w:numId w:val="17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14 dni od dnia, w którym decyzja ZRiD stała się ostateczna</w:t>
      </w:r>
    </w:p>
    <w:p w:rsidR="00000000" w:rsidRDefault="00914C6F" w:rsidP="00C315D1">
      <w:pPr>
        <w:pStyle w:val="Style6"/>
        <w:widowControl/>
        <w:numPr>
          <w:ilvl w:val="0"/>
          <w:numId w:val="17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30 dni od dnia, w którym decyzja ZRiD stała się ostateczna</w:t>
      </w:r>
    </w:p>
    <w:p w:rsidR="00000000" w:rsidRDefault="00914C6F" w:rsidP="00C315D1">
      <w:pPr>
        <w:pStyle w:val="Style6"/>
        <w:widowControl/>
        <w:numPr>
          <w:ilvl w:val="0"/>
          <w:numId w:val="17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60 dni od dnia, w którym decyzja ZRiD stała się ostateczna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60"/>
        </w:tabs>
        <w:spacing w:before="67" w:line="274" w:lineRule="exact"/>
        <w:rPr>
          <w:rStyle w:val="FontStyle12"/>
        </w:rPr>
      </w:pPr>
      <w:r>
        <w:rPr>
          <w:rStyle w:val="FontStyle12"/>
        </w:rPr>
        <w:t>18.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O ile nie został nałoż</w:t>
      </w:r>
      <w:r>
        <w:rPr>
          <w:rStyle w:val="FontStyle12"/>
        </w:rPr>
        <w:t>ony rygor natychmiastowej wykonalności decyzja o zezwoleniu</w:t>
      </w:r>
      <w:r>
        <w:rPr>
          <w:rStyle w:val="FontStyle12"/>
        </w:rPr>
        <w:br/>
        <w:t>na realizację inwestycji drogowej określa termin wydania nieruchomości i opróżnienia</w:t>
      </w:r>
      <w:r>
        <w:rPr>
          <w:rStyle w:val="FontStyle12"/>
        </w:rPr>
        <w:br/>
        <w:t>lokali i pomieszczeń, a termin ten nie może być krótszy niż:</w:t>
      </w:r>
    </w:p>
    <w:p w:rsidR="00000000" w:rsidRDefault="00914C6F" w:rsidP="00C315D1">
      <w:pPr>
        <w:pStyle w:val="Style6"/>
        <w:widowControl/>
        <w:numPr>
          <w:ilvl w:val="0"/>
          <w:numId w:val="18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60 dni od dnia, w którym decyzja ZRiD stała s</w:t>
      </w:r>
      <w:r>
        <w:rPr>
          <w:rStyle w:val="FontStyle13"/>
        </w:rPr>
        <w:t>ię ostateczna</w:t>
      </w:r>
    </w:p>
    <w:p w:rsidR="00000000" w:rsidRDefault="00914C6F" w:rsidP="00C315D1">
      <w:pPr>
        <w:pStyle w:val="Style6"/>
        <w:widowControl/>
        <w:numPr>
          <w:ilvl w:val="0"/>
          <w:numId w:val="18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90 dni od dnia, w którym decyzja ZRiD stała się ostateczna</w:t>
      </w:r>
    </w:p>
    <w:p w:rsidR="00000000" w:rsidRDefault="00914C6F" w:rsidP="00C315D1">
      <w:pPr>
        <w:pStyle w:val="Style6"/>
        <w:widowControl/>
        <w:numPr>
          <w:ilvl w:val="0"/>
          <w:numId w:val="18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120 dni od dnia, w którym decyzja ZRiD stała się ostateczna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461"/>
        </w:tabs>
        <w:spacing w:before="26"/>
        <w:rPr>
          <w:rStyle w:val="FontStyle12"/>
        </w:rPr>
      </w:pPr>
      <w:r>
        <w:rPr>
          <w:rStyle w:val="FontStyle12"/>
        </w:rPr>
        <w:t>19.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Nie stwierdza się nieważności ostatecznej decyzji o zezwoleniu na realizację</w:t>
      </w:r>
      <w:r>
        <w:rPr>
          <w:rStyle w:val="FontStyle12"/>
        </w:rPr>
        <w:br/>
        <w:t>inwestycji drogowej, jeżeli wni</w:t>
      </w:r>
      <w:r>
        <w:rPr>
          <w:rStyle w:val="FontStyle12"/>
        </w:rPr>
        <w:t>osek o stwierdzenie nieważności tej decyzji został złożony</w:t>
      </w:r>
      <w:r>
        <w:rPr>
          <w:rStyle w:val="FontStyle12"/>
        </w:rPr>
        <w:br/>
        <w:t>po upływie:</w:t>
      </w:r>
    </w:p>
    <w:p w:rsidR="00000000" w:rsidRDefault="00914C6F" w:rsidP="00C315D1">
      <w:pPr>
        <w:pStyle w:val="Style6"/>
        <w:widowControl/>
        <w:numPr>
          <w:ilvl w:val="0"/>
          <w:numId w:val="19"/>
        </w:numPr>
        <w:tabs>
          <w:tab w:val="left" w:pos="266"/>
        </w:tabs>
        <w:spacing w:line="281" w:lineRule="exact"/>
        <w:rPr>
          <w:rStyle w:val="FontStyle13"/>
        </w:rPr>
      </w:pPr>
      <w:r>
        <w:rPr>
          <w:rStyle w:val="FontStyle13"/>
        </w:rPr>
        <w:t>14 dni od dnia, w którym decyzja ZRiD stała się ostateczna a inwestor rozpoczął budowę drogi</w:t>
      </w:r>
    </w:p>
    <w:p w:rsidR="00000000" w:rsidRDefault="00914C6F" w:rsidP="00C315D1">
      <w:pPr>
        <w:pStyle w:val="Style6"/>
        <w:widowControl/>
        <w:numPr>
          <w:ilvl w:val="0"/>
          <w:numId w:val="19"/>
        </w:numPr>
        <w:tabs>
          <w:tab w:val="left" w:pos="266"/>
        </w:tabs>
        <w:spacing w:line="281" w:lineRule="exact"/>
        <w:rPr>
          <w:rStyle w:val="FontStyle13"/>
        </w:rPr>
      </w:pPr>
      <w:r>
        <w:rPr>
          <w:rStyle w:val="FontStyle13"/>
        </w:rPr>
        <w:t>21 dni od dnia, w którym decyzja ZRiD stała się ostateczna a inwestor rozpoczął bu</w:t>
      </w:r>
      <w:r>
        <w:rPr>
          <w:rStyle w:val="FontStyle13"/>
        </w:rPr>
        <w:t>dowę drogi</w:t>
      </w:r>
    </w:p>
    <w:p w:rsidR="00000000" w:rsidRDefault="00914C6F" w:rsidP="00C315D1">
      <w:pPr>
        <w:pStyle w:val="Style6"/>
        <w:widowControl/>
        <w:numPr>
          <w:ilvl w:val="0"/>
          <w:numId w:val="19"/>
        </w:numPr>
        <w:tabs>
          <w:tab w:val="left" w:pos="266"/>
        </w:tabs>
        <w:spacing w:line="288" w:lineRule="exact"/>
        <w:rPr>
          <w:rStyle w:val="FontStyle13"/>
        </w:rPr>
      </w:pPr>
      <w:r>
        <w:rPr>
          <w:rStyle w:val="FontStyle13"/>
        </w:rPr>
        <w:t>30 dni od dnia, w którym decyzja ZRiD stała się ostateczna a inwestor rozpoczął budowę drogi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562"/>
        </w:tabs>
        <w:spacing w:before="53" w:line="288" w:lineRule="exact"/>
        <w:rPr>
          <w:rStyle w:val="FontStyle12"/>
        </w:rPr>
      </w:pPr>
      <w:r>
        <w:rPr>
          <w:rStyle w:val="FontStyle12"/>
        </w:rPr>
        <w:t>20.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Odpowiedzialność za</w:t>
      </w:r>
      <w:r w:rsidR="00C315D1">
        <w:rPr>
          <w:rStyle w:val="FontStyle12"/>
        </w:rPr>
        <w:t xml:space="preserve"> </w:t>
      </w:r>
      <w:r>
        <w:rPr>
          <w:rStyle w:val="FontStyle12"/>
        </w:rPr>
        <w:t>przygotowanie oraz przeprowadzenie postępowania</w:t>
      </w:r>
      <w:r>
        <w:rPr>
          <w:rStyle w:val="FontStyle12"/>
        </w:rPr>
        <w:br/>
        <w:t>o udzielenie zamówienia ponosi:</w:t>
      </w:r>
    </w:p>
    <w:p w:rsidR="00000000" w:rsidRDefault="00914C6F" w:rsidP="00C315D1">
      <w:pPr>
        <w:pStyle w:val="Style6"/>
        <w:widowControl/>
        <w:numPr>
          <w:ilvl w:val="0"/>
          <w:numId w:val="20"/>
        </w:numPr>
        <w:tabs>
          <w:tab w:val="left" w:pos="245"/>
        </w:tabs>
        <w:spacing w:line="281" w:lineRule="exact"/>
        <w:jc w:val="left"/>
        <w:rPr>
          <w:rStyle w:val="FontStyle13"/>
        </w:rPr>
      </w:pPr>
      <w:r>
        <w:rPr>
          <w:rStyle w:val="FontStyle13"/>
        </w:rPr>
        <w:t>przewodniczący komisji przetargowej</w:t>
      </w:r>
    </w:p>
    <w:p w:rsidR="00000000" w:rsidRDefault="00914C6F" w:rsidP="00C315D1">
      <w:pPr>
        <w:pStyle w:val="Style6"/>
        <w:widowControl/>
        <w:numPr>
          <w:ilvl w:val="0"/>
          <w:numId w:val="20"/>
        </w:numPr>
        <w:tabs>
          <w:tab w:val="left" w:pos="245"/>
        </w:tabs>
        <w:spacing w:line="281" w:lineRule="exact"/>
        <w:jc w:val="left"/>
        <w:rPr>
          <w:rStyle w:val="FontStyle13"/>
        </w:rPr>
      </w:pPr>
      <w:r>
        <w:rPr>
          <w:rStyle w:val="FontStyle13"/>
        </w:rPr>
        <w:t>radca prawny</w:t>
      </w:r>
    </w:p>
    <w:p w:rsidR="00000000" w:rsidRDefault="00914C6F" w:rsidP="00C315D1">
      <w:pPr>
        <w:pStyle w:val="Style6"/>
        <w:widowControl/>
        <w:numPr>
          <w:ilvl w:val="0"/>
          <w:numId w:val="20"/>
        </w:numPr>
        <w:tabs>
          <w:tab w:val="left" w:pos="245"/>
        </w:tabs>
        <w:spacing w:line="281" w:lineRule="exact"/>
        <w:jc w:val="left"/>
        <w:rPr>
          <w:rStyle w:val="FontStyle13"/>
        </w:rPr>
      </w:pPr>
      <w:r>
        <w:rPr>
          <w:rStyle w:val="FontStyle13"/>
        </w:rPr>
        <w:t>kierownik zamawiającego</w:t>
      </w:r>
    </w:p>
    <w:p w:rsidR="00000000" w:rsidRDefault="00914C6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67"/>
        </w:tabs>
        <w:spacing w:before="34" w:line="274" w:lineRule="exact"/>
        <w:jc w:val="left"/>
        <w:rPr>
          <w:rStyle w:val="FontStyle12"/>
        </w:rPr>
      </w:pPr>
      <w:r>
        <w:rPr>
          <w:rStyle w:val="FontStyle12"/>
        </w:rPr>
        <w:t>21.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Ustalenie wartości zamówienia na roboty budowlane dokonuje się nie wcześniej niż:</w:t>
      </w:r>
    </w:p>
    <w:p w:rsidR="00000000" w:rsidRDefault="00914C6F" w:rsidP="00C315D1">
      <w:pPr>
        <w:pStyle w:val="Style6"/>
        <w:widowControl/>
        <w:numPr>
          <w:ilvl w:val="0"/>
          <w:numId w:val="21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3 miesiące przed dniem wszczęcia postępowania</w:t>
      </w:r>
    </w:p>
    <w:p w:rsidR="00000000" w:rsidRDefault="00914C6F" w:rsidP="00C315D1">
      <w:pPr>
        <w:pStyle w:val="Style6"/>
        <w:widowControl/>
        <w:numPr>
          <w:ilvl w:val="0"/>
          <w:numId w:val="21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1 miesiąc przed dniem wszczęcia postępowania</w:t>
      </w:r>
    </w:p>
    <w:p w:rsidR="00000000" w:rsidRDefault="00914C6F" w:rsidP="00C315D1">
      <w:pPr>
        <w:pStyle w:val="Style6"/>
        <w:widowControl/>
        <w:numPr>
          <w:ilvl w:val="0"/>
          <w:numId w:val="21"/>
        </w:numPr>
        <w:tabs>
          <w:tab w:val="left" w:pos="252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6 miesię</w:t>
      </w:r>
      <w:r>
        <w:rPr>
          <w:rStyle w:val="FontStyle13"/>
        </w:rPr>
        <w:t>cy przed dniem wszczęcia postępowania</w:t>
      </w:r>
    </w:p>
    <w:p w:rsidR="00000000" w:rsidRDefault="00914C6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67"/>
        </w:tabs>
        <w:spacing w:before="41" w:line="274" w:lineRule="exact"/>
        <w:jc w:val="left"/>
        <w:rPr>
          <w:rStyle w:val="FontStyle12"/>
        </w:rPr>
      </w:pPr>
      <w:r>
        <w:rPr>
          <w:rStyle w:val="FontStyle12"/>
        </w:rPr>
        <w:t>22.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Sąd konkursowy powołuje:</w:t>
      </w:r>
    </w:p>
    <w:p w:rsidR="00000000" w:rsidRDefault="00914C6F" w:rsidP="00C315D1">
      <w:pPr>
        <w:pStyle w:val="Style6"/>
        <w:widowControl/>
        <w:numPr>
          <w:ilvl w:val="0"/>
          <w:numId w:val="22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zamawiający</w:t>
      </w:r>
    </w:p>
    <w:p w:rsidR="00000000" w:rsidRDefault="00914C6F" w:rsidP="00C315D1">
      <w:pPr>
        <w:pStyle w:val="Style6"/>
        <w:widowControl/>
        <w:numPr>
          <w:ilvl w:val="0"/>
          <w:numId w:val="22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kierownik zamawiającego</w:t>
      </w:r>
    </w:p>
    <w:p w:rsidR="00000000" w:rsidRDefault="00914C6F" w:rsidP="00C315D1">
      <w:pPr>
        <w:pStyle w:val="Style6"/>
        <w:widowControl/>
        <w:numPr>
          <w:ilvl w:val="0"/>
          <w:numId w:val="22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Prezes Urzędu Zamówień Publicznych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67"/>
        </w:tabs>
        <w:spacing w:before="34" w:line="274" w:lineRule="exact"/>
        <w:rPr>
          <w:rStyle w:val="FontStyle12"/>
        </w:rPr>
      </w:pPr>
      <w:r>
        <w:rPr>
          <w:rStyle w:val="FontStyle12"/>
        </w:rPr>
        <w:t>23.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Jeżeli liczba wykonawców, którzy spełniają warunki udziału w postępowaniu w</w:t>
      </w:r>
      <w:r>
        <w:rPr>
          <w:rStyle w:val="FontStyle12"/>
        </w:rPr>
        <w:br/>
      </w:r>
      <w:r>
        <w:rPr>
          <w:rStyle w:val="FontStyle12"/>
        </w:rPr>
        <w:t>trybie przetargu ograniczonego jest większa niż określona w ogłoszeniu, zamawiający</w:t>
      </w:r>
      <w:r>
        <w:rPr>
          <w:rStyle w:val="FontStyle12"/>
        </w:rPr>
        <w:br/>
        <w:t>zaprasza do składania ofert wykonawców wyłonionych:</w:t>
      </w:r>
    </w:p>
    <w:p w:rsidR="00000000" w:rsidRDefault="00914C6F" w:rsidP="00C315D1">
      <w:pPr>
        <w:pStyle w:val="Style6"/>
        <w:widowControl/>
        <w:numPr>
          <w:ilvl w:val="0"/>
          <w:numId w:val="23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w sposób obiektywny i niedyskryminacyjny</w:t>
      </w:r>
    </w:p>
    <w:p w:rsidR="00000000" w:rsidRDefault="00914C6F" w:rsidP="00C315D1">
      <w:pPr>
        <w:pStyle w:val="Style6"/>
        <w:widowControl/>
        <w:numPr>
          <w:ilvl w:val="0"/>
          <w:numId w:val="23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w sposób prawidłowy</w:t>
      </w:r>
    </w:p>
    <w:p w:rsidR="00000000" w:rsidRDefault="00914C6F" w:rsidP="00C315D1">
      <w:pPr>
        <w:pStyle w:val="Style6"/>
        <w:widowControl/>
        <w:numPr>
          <w:ilvl w:val="0"/>
          <w:numId w:val="23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według otrzymanych ocen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67"/>
        </w:tabs>
        <w:spacing w:before="34" w:line="274" w:lineRule="exact"/>
        <w:rPr>
          <w:rStyle w:val="FontStyle12"/>
        </w:rPr>
      </w:pPr>
      <w:r>
        <w:rPr>
          <w:rStyle w:val="FontStyle12"/>
        </w:rPr>
        <w:t>24.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Kierownik jednostki organizacyjnej gminy składa pierwsze oświadczenie majątkowe</w:t>
      </w:r>
      <w:r>
        <w:rPr>
          <w:rStyle w:val="FontStyle12"/>
        </w:rPr>
        <w:br/>
        <w:t>w terminie do:</w:t>
      </w:r>
    </w:p>
    <w:p w:rsidR="00000000" w:rsidRDefault="00914C6F">
      <w:pPr>
        <w:pStyle w:val="Style3"/>
        <w:widowControl/>
        <w:spacing w:line="274" w:lineRule="exact"/>
        <w:jc w:val="left"/>
        <w:rPr>
          <w:rStyle w:val="FontStyle13"/>
        </w:rPr>
      </w:pPr>
      <w:r>
        <w:rPr>
          <w:rStyle w:val="FontStyle13"/>
        </w:rPr>
        <w:t>a) w dniu zatrudnienia</w:t>
      </w:r>
    </w:p>
    <w:p w:rsidR="00000000" w:rsidRDefault="00914C6F" w:rsidP="00C315D1">
      <w:pPr>
        <w:pStyle w:val="Style6"/>
        <w:widowControl/>
        <w:numPr>
          <w:ilvl w:val="0"/>
          <w:numId w:val="24"/>
        </w:numPr>
        <w:tabs>
          <w:tab w:val="left" w:pos="245"/>
        </w:tabs>
        <w:spacing w:before="58"/>
        <w:jc w:val="left"/>
        <w:rPr>
          <w:rStyle w:val="FontStyle13"/>
        </w:rPr>
      </w:pPr>
      <w:r>
        <w:rPr>
          <w:rStyle w:val="FontStyle13"/>
        </w:rPr>
        <w:t>30 dni od dnia zatrudnienia</w:t>
      </w:r>
    </w:p>
    <w:p w:rsidR="00000000" w:rsidRDefault="00914C6F" w:rsidP="00C315D1">
      <w:pPr>
        <w:pStyle w:val="Style6"/>
        <w:widowControl/>
        <w:numPr>
          <w:ilvl w:val="0"/>
          <w:numId w:val="24"/>
        </w:numPr>
        <w:tabs>
          <w:tab w:val="left" w:pos="245"/>
        </w:tabs>
        <w:spacing w:before="29"/>
        <w:jc w:val="left"/>
        <w:rPr>
          <w:rStyle w:val="FontStyle13"/>
        </w:rPr>
      </w:pPr>
      <w:r>
        <w:rPr>
          <w:rStyle w:val="FontStyle13"/>
        </w:rPr>
        <w:t>w roku następnym po zatrudnieniu do 30 kwietnia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67"/>
        </w:tabs>
        <w:spacing w:before="48" w:line="274" w:lineRule="exact"/>
        <w:rPr>
          <w:rStyle w:val="FontStyle12"/>
        </w:rPr>
      </w:pPr>
      <w:r>
        <w:rPr>
          <w:rStyle w:val="FontStyle12"/>
        </w:rPr>
        <w:t>25.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Wniosek do rady gminy w sprawie udzielenia lub nieudzielania absolutorium</w:t>
      </w:r>
      <w:r>
        <w:rPr>
          <w:rStyle w:val="FontStyle12"/>
        </w:rPr>
        <w:br/>
        <w:t>wójtowi/burmistrzowi/prezydentowi przedkłada:</w:t>
      </w:r>
    </w:p>
    <w:p w:rsidR="00000000" w:rsidRDefault="00914C6F" w:rsidP="00C315D1">
      <w:pPr>
        <w:pStyle w:val="Style6"/>
        <w:widowControl/>
        <w:numPr>
          <w:ilvl w:val="0"/>
          <w:numId w:val="25"/>
        </w:numPr>
        <w:tabs>
          <w:tab w:val="left" w:pos="238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komisja budżetowa</w:t>
      </w:r>
    </w:p>
    <w:p w:rsidR="00000000" w:rsidRDefault="00914C6F" w:rsidP="00C315D1">
      <w:pPr>
        <w:pStyle w:val="Style6"/>
        <w:widowControl/>
        <w:numPr>
          <w:ilvl w:val="0"/>
          <w:numId w:val="25"/>
        </w:numPr>
        <w:tabs>
          <w:tab w:val="left" w:pos="238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komisja główna</w:t>
      </w:r>
    </w:p>
    <w:p w:rsidR="00000000" w:rsidRDefault="00914C6F" w:rsidP="00C315D1">
      <w:pPr>
        <w:pStyle w:val="Style6"/>
        <w:widowControl/>
        <w:numPr>
          <w:ilvl w:val="0"/>
          <w:numId w:val="25"/>
        </w:numPr>
        <w:tabs>
          <w:tab w:val="left" w:pos="238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komisja rewizyjna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67"/>
        </w:tabs>
        <w:spacing w:before="74" w:line="274" w:lineRule="exact"/>
        <w:rPr>
          <w:rStyle w:val="FontStyle12"/>
        </w:rPr>
      </w:pPr>
      <w:r>
        <w:rPr>
          <w:rStyle w:val="FontStyle12"/>
        </w:rPr>
        <w:t>26.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Spory o właściwość między organami samorządu terytorialnego a te</w:t>
      </w:r>
      <w:r>
        <w:rPr>
          <w:rStyle w:val="FontStyle12"/>
        </w:rPr>
        <w:t>renowymi</w:t>
      </w:r>
      <w:r>
        <w:rPr>
          <w:rStyle w:val="FontStyle12"/>
        </w:rPr>
        <w:br/>
        <w:t>organami administracji rządowej rozstrzyga:</w:t>
      </w:r>
    </w:p>
    <w:p w:rsidR="00000000" w:rsidRDefault="00914C6F" w:rsidP="00C315D1">
      <w:pPr>
        <w:pStyle w:val="Style6"/>
        <w:widowControl/>
        <w:numPr>
          <w:ilvl w:val="0"/>
          <w:numId w:val="26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sąd administracyjny</w:t>
      </w:r>
    </w:p>
    <w:p w:rsidR="00000000" w:rsidRDefault="00914C6F" w:rsidP="00C315D1">
      <w:pPr>
        <w:pStyle w:val="Style6"/>
        <w:widowControl/>
        <w:numPr>
          <w:ilvl w:val="0"/>
          <w:numId w:val="26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minister właściwy do spraw administracji publicznej</w:t>
      </w:r>
    </w:p>
    <w:p w:rsidR="00000000" w:rsidRDefault="00914C6F" w:rsidP="00C315D1">
      <w:pPr>
        <w:pStyle w:val="Style6"/>
        <w:widowControl/>
        <w:numPr>
          <w:ilvl w:val="0"/>
          <w:numId w:val="26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Prezes Rady Ministrów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67"/>
        </w:tabs>
        <w:spacing w:before="67" w:line="274" w:lineRule="exact"/>
        <w:rPr>
          <w:rStyle w:val="FontStyle12"/>
        </w:rPr>
      </w:pPr>
      <w:r>
        <w:rPr>
          <w:rStyle w:val="FontStyle12"/>
        </w:rPr>
        <w:t>27.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Pracownikowi samorządowemu można powierzyć, jeżeli wymagają tego potrzeby</w:t>
      </w:r>
      <w:r>
        <w:rPr>
          <w:rStyle w:val="FontStyle12"/>
        </w:rPr>
        <w:br/>
      </w:r>
      <w:r>
        <w:rPr>
          <w:rStyle w:val="FontStyle12"/>
        </w:rPr>
        <w:t>jednostki, wykonywanie innej pracy niż określona w umowie o pracę na okres:</w:t>
      </w:r>
    </w:p>
    <w:p w:rsidR="00000000" w:rsidRDefault="00914C6F" w:rsidP="00C315D1">
      <w:pPr>
        <w:pStyle w:val="Style6"/>
        <w:widowControl/>
        <w:numPr>
          <w:ilvl w:val="0"/>
          <w:numId w:val="27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1 roku</w:t>
      </w:r>
    </w:p>
    <w:p w:rsidR="00000000" w:rsidRDefault="00914C6F" w:rsidP="00C315D1">
      <w:pPr>
        <w:pStyle w:val="Style6"/>
        <w:widowControl/>
        <w:numPr>
          <w:ilvl w:val="0"/>
          <w:numId w:val="27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6 miesięcy</w:t>
      </w:r>
    </w:p>
    <w:p w:rsidR="00000000" w:rsidRDefault="00914C6F" w:rsidP="00C315D1">
      <w:pPr>
        <w:pStyle w:val="Style6"/>
        <w:widowControl/>
        <w:numPr>
          <w:ilvl w:val="0"/>
          <w:numId w:val="27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3 miesięcy</w:t>
      </w:r>
    </w:p>
    <w:p w:rsidR="00000000" w:rsidRDefault="00914C6F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67"/>
        </w:tabs>
        <w:spacing w:before="34" w:line="274" w:lineRule="exact"/>
        <w:rPr>
          <w:rStyle w:val="FontStyle12"/>
        </w:rPr>
      </w:pPr>
      <w:r>
        <w:rPr>
          <w:rStyle w:val="FontStyle12"/>
        </w:rPr>
        <w:t>28.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Każdy pracownik samorządowy zatrudniony na stanowisku urzędniczym, w tym na</w:t>
      </w:r>
      <w:r>
        <w:rPr>
          <w:rStyle w:val="FontStyle12"/>
        </w:rPr>
        <w:br/>
        <w:t>kierowniczym stanowisku urzędniczym zobowiązany jest do</w:t>
      </w:r>
      <w:r>
        <w:rPr>
          <w:rStyle w:val="FontStyle12"/>
        </w:rPr>
        <w:t xml:space="preserve"> złożenia:</w:t>
      </w:r>
    </w:p>
    <w:p w:rsidR="00000000" w:rsidRDefault="00914C6F" w:rsidP="00C315D1">
      <w:pPr>
        <w:pStyle w:val="Style6"/>
        <w:widowControl/>
        <w:numPr>
          <w:ilvl w:val="0"/>
          <w:numId w:val="28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oświadczenia o stanie majątkowym</w:t>
      </w:r>
    </w:p>
    <w:p w:rsidR="00000000" w:rsidRDefault="00914C6F" w:rsidP="00C315D1">
      <w:pPr>
        <w:pStyle w:val="Style6"/>
        <w:widowControl/>
        <w:numPr>
          <w:ilvl w:val="0"/>
          <w:numId w:val="28"/>
        </w:numPr>
        <w:tabs>
          <w:tab w:val="left" w:pos="245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oświadczenia o prowadzeniu działalności gospodarczej</w:t>
      </w:r>
    </w:p>
    <w:p w:rsidR="00000000" w:rsidRDefault="00914C6F">
      <w:pPr>
        <w:pStyle w:val="Style6"/>
        <w:widowControl/>
        <w:tabs>
          <w:tab w:val="left" w:pos="346"/>
        </w:tabs>
        <w:spacing w:line="274" w:lineRule="exact"/>
        <w:rPr>
          <w:rStyle w:val="FontStyle13"/>
        </w:rPr>
      </w:pPr>
      <w:r>
        <w:rPr>
          <w:rStyle w:val="FontStyle13"/>
        </w:rPr>
        <w:t>c)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oświadczenia o prowadzeniu działalności gospodarczej i informacji o działalności</w:t>
      </w:r>
      <w:r>
        <w:rPr>
          <w:rStyle w:val="FontStyle13"/>
        </w:rPr>
        <w:br/>
        <w:t>gospodarczej prowadzonej przez współmałżonka</w:t>
      </w:r>
    </w:p>
    <w:p w:rsidR="00000000" w:rsidRDefault="00914C6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914C6F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914C6F">
      <w:pPr>
        <w:pStyle w:val="Style5"/>
        <w:widowControl/>
        <w:tabs>
          <w:tab w:val="left" w:pos="367"/>
        </w:tabs>
        <w:spacing w:before="67" w:line="274" w:lineRule="exact"/>
        <w:jc w:val="left"/>
        <w:rPr>
          <w:rStyle w:val="FontStyle12"/>
        </w:rPr>
      </w:pPr>
      <w:r>
        <w:rPr>
          <w:rStyle w:val="FontStyle12"/>
        </w:rPr>
        <w:t>29.</w:t>
      </w:r>
      <w:r>
        <w:rPr>
          <w:rStyle w:val="FontStyle12"/>
          <w:b w:val="0"/>
          <w:bCs w:val="0"/>
          <w:sz w:val="20"/>
          <w:szCs w:val="20"/>
        </w:rPr>
        <w:tab/>
      </w:r>
      <w:r>
        <w:rPr>
          <w:rStyle w:val="FontStyle12"/>
        </w:rPr>
        <w:t>Pracownikowi s</w:t>
      </w:r>
      <w:r>
        <w:rPr>
          <w:rStyle w:val="FontStyle12"/>
        </w:rPr>
        <w:t>amorządowemu za pracę w godzinach nadliczbowych przysługuje:</w:t>
      </w:r>
    </w:p>
    <w:p w:rsidR="00000000" w:rsidRDefault="00914C6F" w:rsidP="00C315D1">
      <w:pPr>
        <w:pStyle w:val="Style6"/>
        <w:widowControl/>
        <w:numPr>
          <w:ilvl w:val="0"/>
          <w:numId w:val="29"/>
        </w:numPr>
        <w:tabs>
          <w:tab w:val="left" w:pos="353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wynagrodzenie albo czas wolny w tym samym wymiarze</w:t>
      </w:r>
    </w:p>
    <w:p w:rsidR="00000000" w:rsidRDefault="00914C6F" w:rsidP="00C315D1">
      <w:pPr>
        <w:pStyle w:val="Style6"/>
        <w:widowControl/>
        <w:numPr>
          <w:ilvl w:val="0"/>
          <w:numId w:val="29"/>
        </w:numPr>
        <w:tabs>
          <w:tab w:val="left" w:pos="353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oprócz normalnego wynagrodzenia dodatek w wysokości 100 % wynagrodzenia</w:t>
      </w:r>
    </w:p>
    <w:p w:rsidR="00C315D1" w:rsidRDefault="00914C6F" w:rsidP="00C315D1">
      <w:pPr>
        <w:pStyle w:val="Style6"/>
        <w:widowControl/>
        <w:numPr>
          <w:ilvl w:val="0"/>
          <w:numId w:val="29"/>
        </w:numPr>
        <w:tabs>
          <w:tab w:val="left" w:pos="353"/>
        </w:tabs>
        <w:spacing w:line="274" w:lineRule="exact"/>
        <w:jc w:val="left"/>
        <w:rPr>
          <w:rStyle w:val="FontStyle13"/>
        </w:rPr>
      </w:pPr>
      <w:r>
        <w:rPr>
          <w:rStyle w:val="FontStyle13"/>
        </w:rPr>
        <w:t>oprócz normalnego wynagrodzenia dodatek w wysokoś</w:t>
      </w:r>
      <w:r>
        <w:rPr>
          <w:rStyle w:val="FontStyle13"/>
        </w:rPr>
        <w:t>ci 50 % wynagrodzenia</w:t>
      </w:r>
    </w:p>
    <w:sectPr w:rsidR="00C315D1">
      <w:type w:val="continuous"/>
      <w:pgSz w:w="11905" w:h="16837"/>
      <w:pgMar w:top="933" w:right="1474" w:bottom="1336" w:left="135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C6F" w:rsidRDefault="00914C6F">
      <w:r>
        <w:separator/>
      </w:r>
    </w:p>
  </w:endnote>
  <w:endnote w:type="continuationSeparator" w:id="0">
    <w:p w:rsidR="00914C6F" w:rsidRDefault="0091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C6F" w:rsidRDefault="00914C6F">
      <w:r>
        <w:separator/>
      </w:r>
    </w:p>
  </w:footnote>
  <w:footnote w:type="continuationSeparator" w:id="0">
    <w:p w:rsidR="00914C6F" w:rsidRDefault="00914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2280"/>
    <w:multiLevelType w:val="singleLevel"/>
    <w:tmpl w:val="E9AE502E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1F306E"/>
    <w:multiLevelType w:val="singleLevel"/>
    <w:tmpl w:val="3EEAFEB6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211B17"/>
    <w:multiLevelType w:val="singleLevel"/>
    <w:tmpl w:val="E9AE502E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7A57E3"/>
    <w:multiLevelType w:val="singleLevel"/>
    <w:tmpl w:val="F3548DA0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6BE7287"/>
    <w:multiLevelType w:val="singleLevel"/>
    <w:tmpl w:val="F3548DA0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A7803AA"/>
    <w:multiLevelType w:val="singleLevel"/>
    <w:tmpl w:val="E9AE502E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8B5C8C"/>
    <w:multiLevelType w:val="singleLevel"/>
    <w:tmpl w:val="F3548DA0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C3C3434"/>
    <w:multiLevelType w:val="singleLevel"/>
    <w:tmpl w:val="F3548DA0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475464"/>
    <w:multiLevelType w:val="singleLevel"/>
    <w:tmpl w:val="E9AE502E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CD639E4"/>
    <w:multiLevelType w:val="singleLevel"/>
    <w:tmpl w:val="F3548DA0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DC35E9B"/>
    <w:multiLevelType w:val="singleLevel"/>
    <w:tmpl w:val="F3548DA0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F806FC6"/>
    <w:multiLevelType w:val="singleLevel"/>
    <w:tmpl w:val="E9AE502E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634AF7"/>
    <w:multiLevelType w:val="singleLevel"/>
    <w:tmpl w:val="3EEAFEB6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08025B"/>
    <w:multiLevelType w:val="singleLevel"/>
    <w:tmpl w:val="E9AE502E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FB5D69"/>
    <w:multiLevelType w:val="singleLevel"/>
    <w:tmpl w:val="9B48A550"/>
    <w:lvl w:ilvl="0">
      <w:start w:val="1"/>
      <w:numFmt w:val="lowerLetter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D2011E"/>
    <w:multiLevelType w:val="singleLevel"/>
    <w:tmpl w:val="1B34DC6E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955132"/>
    <w:multiLevelType w:val="singleLevel"/>
    <w:tmpl w:val="F3548DA0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18E2213"/>
    <w:multiLevelType w:val="singleLevel"/>
    <w:tmpl w:val="C1C2CFF2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1CD1E3D"/>
    <w:multiLevelType w:val="singleLevel"/>
    <w:tmpl w:val="E9AE502E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E426E"/>
    <w:multiLevelType w:val="singleLevel"/>
    <w:tmpl w:val="E9AE502E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377873"/>
    <w:multiLevelType w:val="singleLevel"/>
    <w:tmpl w:val="E9AE502E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F94E0D"/>
    <w:multiLevelType w:val="singleLevel"/>
    <w:tmpl w:val="36A4C10A"/>
    <w:lvl w:ilvl="0">
      <w:start w:val="1"/>
      <w:numFmt w:val="low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0906C58"/>
    <w:multiLevelType w:val="singleLevel"/>
    <w:tmpl w:val="E9AE502E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6BE7322"/>
    <w:multiLevelType w:val="singleLevel"/>
    <w:tmpl w:val="56B6E554"/>
    <w:lvl w:ilvl="0">
      <w:start w:val="2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B6D1BF4"/>
    <w:multiLevelType w:val="singleLevel"/>
    <w:tmpl w:val="3EEAFEB6"/>
    <w:lvl w:ilvl="0">
      <w:start w:val="1"/>
      <w:numFmt w:val="lowerLetter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EB80F9E"/>
    <w:multiLevelType w:val="singleLevel"/>
    <w:tmpl w:val="E9AE502E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69664AB"/>
    <w:multiLevelType w:val="singleLevel"/>
    <w:tmpl w:val="9B48A550"/>
    <w:lvl w:ilvl="0">
      <w:start w:val="1"/>
      <w:numFmt w:val="lowerLetter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B624C61"/>
    <w:multiLevelType w:val="singleLevel"/>
    <w:tmpl w:val="E9AE502E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24F099C"/>
    <w:multiLevelType w:val="singleLevel"/>
    <w:tmpl w:val="F3548DA0"/>
    <w:lvl w:ilvl="0">
      <w:start w:val="1"/>
      <w:numFmt w:val="lowerLetter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7"/>
  </w:num>
  <w:num w:numId="3">
    <w:abstractNumId w:val="8"/>
  </w:num>
  <w:num w:numId="4">
    <w:abstractNumId w:val="21"/>
  </w:num>
  <w:num w:numId="5">
    <w:abstractNumId w:val="6"/>
  </w:num>
  <w:num w:numId="6">
    <w:abstractNumId w:val="10"/>
  </w:num>
  <w:num w:numId="7">
    <w:abstractNumId w:val="14"/>
  </w:num>
  <w:num w:numId="8">
    <w:abstractNumId w:val="9"/>
  </w:num>
  <w:num w:numId="9">
    <w:abstractNumId w:val="4"/>
  </w:num>
  <w:num w:numId="10">
    <w:abstractNumId w:val="24"/>
  </w:num>
  <w:num w:numId="11">
    <w:abstractNumId w:val="2"/>
  </w:num>
  <w:num w:numId="12">
    <w:abstractNumId w:val="17"/>
  </w:num>
  <w:num w:numId="13">
    <w:abstractNumId w:val="1"/>
  </w:num>
  <w:num w:numId="14">
    <w:abstractNumId w:val="16"/>
  </w:num>
  <w:num w:numId="15">
    <w:abstractNumId w:val="5"/>
  </w:num>
  <w:num w:numId="16">
    <w:abstractNumId w:val="25"/>
  </w:num>
  <w:num w:numId="17">
    <w:abstractNumId w:val="7"/>
  </w:num>
  <w:num w:numId="18">
    <w:abstractNumId w:val="19"/>
  </w:num>
  <w:num w:numId="19">
    <w:abstractNumId w:val="26"/>
  </w:num>
  <w:num w:numId="20">
    <w:abstractNumId w:val="13"/>
  </w:num>
  <w:num w:numId="21">
    <w:abstractNumId w:val="28"/>
  </w:num>
  <w:num w:numId="22">
    <w:abstractNumId w:val="22"/>
  </w:num>
  <w:num w:numId="23">
    <w:abstractNumId w:val="11"/>
  </w:num>
  <w:num w:numId="24">
    <w:abstractNumId w:val="23"/>
  </w:num>
  <w:num w:numId="25">
    <w:abstractNumId w:val="12"/>
  </w:num>
  <w:num w:numId="26">
    <w:abstractNumId w:val="20"/>
  </w:num>
  <w:num w:numId="27">
    <w:abstractNumId w:val="18"/>
  </w:num>
  <w:num w:numId="28">
    <w:abstractNumId w:val="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D1"/>
    <w:rsid w:val="00914C6F"/>
    <w:rsid w:val="00C3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CD6393-7A54-4862-9B27-067BE934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281" w:lineRule="exact"/>
      <w:jc w:val="center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281" w:lineRule="exact"/>
      <w:jc w:val="both"/>
    </w:pPr>
  </w:style>
  <w:style w:type="paragraph" w:customStyle="1" w:styleId="Style6">
    <w:name w:val="Style6"/>
    <w:basedOn w:val="Normalny"/>
    <w:uiPriority w:val="99"/>
    <w:pPr>
      <w:jc w:val="both"/>
    </w:pPr>
  </w:style>
  <w:style w:type="paragraph" w:customStyle="1" w:styleId="Style7">
    <w:name w:val="Style7"/>
    <w:basedOn w:val="Normalny"/>
    <w:uiPriority w:val="99"/>
    <w:pPr>
      <w:spacing w:line="209" w:lineRule="exact"/>
      <w:ind w:hanging="490"/>
    </w:pPr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16">
    <w:name w:val="Font Style16"/>
    <w:basedOn w:val="Domylnaczcionkaakapitu"/>
    <w:uiPriority w:val="99"/>
    <w:rPr>
      <w:rFonts w:ascii="Arial Unicode MS" w:eastAsia="Arial Unicode MS" w:cs="Arial Unicode MS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871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</dc:creator>
  <cp:keywords/>
  <dc:description/>
  <cp:lastModifiedBy>Radio</cp:lastModifiedBy>
  <cp:revision>1</cp:revision>
  <dcterms:created xsi:type="dcterms:W3CDTF">2015-08-05T13:17:00Z</dcterms:created>
  <dcterms:modified xsi:type="dcterms:W3CDTF">2015-08-05T13:20:00Z</dcterms:modified>
</cp:coreProperties>
</file>